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3A" w:rsidRDefault="00774A3A" w:rsidP="00774A3A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230C8">
        <w:rPr>
          <w:rFonts w:ascii="Times New Roman" w:hAnsi="Times New Roman" w:cs="Times New Roman"/>
          <w:b/>
          <w:color w:val="00B050"/>
          <w:sz w:val="36"/>
          <w:szCs w:val="36"/>
        </w:rPr>
        <w:t>T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oetuse taotluse</w:t>
      </w:r>
      <w:r w:rsidRPr="00E230C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menetlemine Mittetulundustegevuse registris</w:t>
      </w:r>
    </w:p>
    <w:p w:rsidR="003C1B1B" w:rsidRDefault="00A072AA"/>
    <w:p w:rsidR="00774A3A" w:rsidRDefault="00774A3A"/>
    <w:p w:rsidR="00774A3A" w:rsidRPr="00E230C8" w:rsidRDefault="00774A3A" w:rsidP="00774A3A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S</w:t>
      </w:r>
      <w:r w:rsidRPr="00E230C8">
        <w:rPr>
          <w:rFonts w:ascii="Times New Roman" w:hAnsi="Times New Roman" w:cs="Times New Roman"/>
          <w:color w:val="00B050"/>
          <w:sz w:val="36"/>
          <w:szCs w:val="36"/>
        </w:rPr>
        <w:t>isukord</w:t>
      </w:r>
    </w:p>
    <w:p w:rsidR="005D2328" w:rsidRDefault="005D2328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fldChar w:fldCharType="begin"/>
      </w:r>
      <w:r>
        <w:instrText xml:space="preserve"> TOC \h \z \t "Pealkiri 1;2;Pealkiri 2;3;Tiitel;1" </w:instrText>
      </w:r>
      <w:r>
        <w:fldChar w:fldCharType="separate"/>
      </w:r>
      <w:hyperlink w:anchor="_Toc471718918" w:history="1">
        <w:r w:rsidRPr="005D2328">
          <w:rPr>
            <w:rStyle w:val="Hperlink"/>
            <w:b/>
            <w:noProof/>
          </w:rPr>
          <w:t>Toetuse taotluse esitamine Iseteeninduses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_Toc471718918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2328" w:rsidRDefault="00A072AA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19" w:history="1">
        <w:r w:rsidR="005D2328" w:rsidRPr="00EF2388">
          <w:rPr>
            <w:rStyle w:val="Hperlink"/>
            <w:noProof/>
          </w:rPr>
          <w:t>Taotleja andmed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_Toc471718919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2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0" w:history="1">
        <w:r w:rsidR="005D2328" w:rsidRPr="00EF2388">
          <w:rPr>
            <w:rStyle w:val="Hperlink"/>
            <w:noProof/>
          </w:rPr>
          <w:t>Andmed toetuse kohta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_Toc471718920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3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1" w:history="1">
        <w:r w:rsidR="005D2328" w:rsidRPr="00EF2388">
          <w:rPr>
            <w:rStyle w:val="Hperlink"/>
            <w:noProof/>
          </w:rPr>
          <w:t>Taotletava toetuse eelarve andmed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_Toc471718921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3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2" w:history="1">
        <w:r w:rsidR="005D2328" w:rsidRPr="00EF2388">
          <w:rPr>
            <w:rStyle w:val="Hperlink"/>
            <w:noProof/>
          </w:rPr>
          <w:t>Taotluse salvestamine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_Toc471718922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4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3" w:history="1">
        <w:r w:rsidR="005D2328" w:rsidRPr="00EF2388">
          <w:rPr>
            <w:rStyle w:val="Hperlink"/>
            <w:noProof/>
          </w:rPr>
          <w:t>Lisad  - „Eelarve“ ja „Muud lisad“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_Toc471718923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4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4" w:history="1">
        <w:r w:rsidR="005D2328" w:rsidRPr="00EF2388">
          <w:rPr>
            <w:rStyle w:val="Hperlink"/>
            <w:noProof/>
          </w:rPr>
          <w:t>Eelarve tabel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_Toc471718924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5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5" w:history="1">
        <w:r w:rsidR="005D2328" w:rsidRPr="00EF2388">
          <w:rPr>
            <w:rStyle w:val="Hperlink"/>
            <w:noProof/>
          </w:rPr>
          <w:t>Taotluse esitamine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_Toc471718925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6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6" w:history="1">
        <w:r w:rsidR="005D2328" w:rsidRPr="005D2328">
          <w:rPr>
            <w:rStyle w:val="Hperlink"/>
            <w:b/>
            <w:noProof/>
          </w:rPr>
          <w:t>Lepingu allkirjastamine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_Toc471718926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6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7" w:history="1">
        <w:r w:rsidR="005D2328" w:rsidRPr="005D2328">
          <w:rPr>
            <w:rStyle w:val="Hperlink"/>
            <w:b/>
            <w:noProof/>
          </w:rPr>
          <w:t>Kuluaruande esitamine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_Toc471718927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7</w:t>
        </w:r>
        <w:r w:rsidR="005D2328">
          <w:rPr>
            <w:noProof/>
            <w:webHidden/>
          </w:rPr>
          <w:fldChar w:fldCharType="end"/>
        </w:r>
      </w:hyperlink>
    </w:p>
    <w:p w:rsidR="005D2328" w:rsidRDefault="00A072AA">
      <w:pPr>
        <w:pStyle w:val="SK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71718928" w:history="1">
        <w:r w:rsidR="005D2328" w:rsidRPr="00EF2388">
          <w:rPr>
            <w:rStyle w:val="Hperlink"/>
            <w:noProof/>
          </w:rPr>
          <w:t>Toetuse kasutamise sisu kokkuvõte</w:t>
        </w:r>
        <w:r w:rsidR="005D2328">
          <w:rPr>
            <w:noProof/>
            <w:webHidden/>
          </w:rPr>
          <w:tab/>
        </w:r>
        <w:r w:rsidR="005D2328">
          <w:rPr>
            <w:noProof/>
            <w:webHidden/>
          </w:rPr>
          <w:fldChar w:fldCharType="begin"/>
        </w:r>
        <w:r w:rsidR="005D2328">
          <w:rPr>
            <w:noProof/>
            <w:webHidden/>
          </w:rPr>
          <w:instrText xml:space="preserve"> PAGEREF _Toc471718928 \h </w:instrText>
        </w:r>
        <w:r w:rsidR="005D2328">
          <w:rPr>
            <w:noProof/>
            <w:webHidden/>
          </w:rPr>
        </w:r>
        <w:r w:rsidR="005D2328">
          <w:rPr>
            <w:noProof/>
            <w:webHidden/>
          </w:rPr>
          <w:fldChar w:fldCharType="separate"/>
        </w:r>
        <w:r w:rsidR="00F47318">
          <w:rPr>
            <w:noProof/>
            <w:webHidden/>
          </w:rPr>
          <w:t>9</w:t>
        </w:r>
        <w:r w:rsidR="005D2328">
          <w:rPr>
            <w:noProof/>
            <w:webHidden/>
          </w:rPr>
          <w:fldChar w:fldCharType="end"/>
        </w:r>
      </w:hyperlink>
    </w:p>
    <w:p w:rsidR="00774A3A" w:rsidRDefault="005D2328">
      <w:r>
        <w:fldChar w:fldCharType="end"/>
      </w:r>
    </w:p>
    <w:p w:rsidR="00774A3A" w:rsidRDefault="00774A3A"/>
    <w:p w:rsidR="00774A3A" w:rsidRDefault="00774A3A"/>
    <w:p w:rsidR="00774A3A" w:rsidRDefault="00774A3A"/>
    <w:p w:rsidR="00774A3A" w:rsidRDefault="00774A3A"/>
    <w:p w:rsidR="00774A3A" w:rsidRDefault="00774A3A"/>
    <w:p w:rsidR="00774A3A" w:rsidRDefault="00774A3A"/>
    <w:p w:rsidR="00774A3A" w:rsidRDefault="00774A3A"/>
    <w:p w:rsidR="00774A3A" w:rsidRDefault="00774A3A" w:rsidP="00774A3A">
      <w:pPr>
        <w:rPr>
          <w:b/>
          <w:sz w:val="28"/>
          <w:szCs w:val="28"/>
        </w:rPr>
      </w:pPr>
      <w:r w:rsidRPr="00E230C8">
        <w:rPr>
          <w:b/>
          <w:sz w:val="28"/>
          <w:szCs w:val="28"/>
        </w:rPr>
        <w:t xml:space="preserve">NB! Registri kasutamise tugiisik on Ülle Kert, </w:t>
      </w:r>
      <w:hyperlink r:id="rId9" w:history="1">
        <w:r w:rsidRPr="00E230C8">
          <w:rPr>
            <w:rStyle w:val="Hperlink"/>
            <w:b/>
            <w:color w:val="003E75" w:themeColor="background2" w:themeShade="40"/>
            <w:sz w:val="28"/>
            <w:szCs w:val="28"/>
          </w:rPr>
          <w:t>ylle.kert@tallinnlv.ee</w:t>
        </w:r>
      </w:hyperlink>
      <w:r w:rsidRPr="00E230C8">
        <w:rPr>
          <w:b/>
          <w:color w:val="003E75" w:themeColor="background2" w:themeShade="40"/>
          <w:sz w:val="28"/>
          <w:szCs w:val="28"/>
        </w:rPr>
        <w:t xml:space="preserve">, </w:t>
      </w:r>
      <w:r w:rsidRPr="00E230C8">
        <w:rPr>
          <w:b/>
          <w:sz w:val="28"/>
          <w:szCs w:val="28"/>
        </w:rPr>
        <w:t>640 4195</w:t>
      </w:r>
    </w:p>
    <w:p w:rsidR="00774A3A" w:rsidRDefault="00774A3A" w:rsidP="00774A3A">
      <w:pPr>
        <w:rPr>
          <w:b/>
          <w:sz w:val="28"/>
          <w:szCs w:val="28"/>
        </w:rPr>
      </w:pPr>
    </w:p>
    <w:p w:rsidR="00774A3A" w:rsidRDefault="00774A3A" w:rsidP="00774A3A">
      <w:pPr>
        <w:rPr>
          <w:rStyle w:val="Tugev"/>
          <w:rFonts w:ascii="Times New Roman" w:hAnsi="Times New Roman" w:cs="Times New Roman"/>
          <w:color w:val="0071AB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Taotlus </w:t>
      </w:r>
      <w:r w:rsidRPr="001969C5">
        <w:rPr>
          <w:rFonts w:ascii="Times New Roman" w:hAnsi="Times New Roman" w:cs="Times New Roman"/>
          <w:color w:val="000000"/>
          <w:sz w:val="28"/>
          <w:szCs w:val="28"/>
        </w:rPr>
        <w:t>esitatakse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Tallinna kodulehel</w:t>
      </w:r>
      <w:r w:rsidRPr="001969C5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hyperlink r:id="rId10" w:history="1">
        <w:r w:rsidRPr="001969C5">
          <w:rPr>
            <w:rStyle w:val="Tugev"/>
            <w:rFonts w:ascii="Times New Roman" w:hAnsi="Times New Roman" w:cs="Times New Roman"/>
            <w:color w:val="0071AB"/>
            <w:sz w:val="28"/>
            <w:szCs w:val="28"/>
            <w:u w:val="single"/>
          </w:rPr>
          <w:t>ISETEENINDUSKESKKONNAS</w:t>
        </w:r>
      </w:hyperlink>
    </w:p>
    <w:p w:rsidR="00774A3A" w:rsidRDefault="00774A3A">
      <w:pPr>
        <w:rPr>
          <w:rStyle w:val="Tugev"/>
          <w:rFonts w:ascii="Times New Roman" w:hAnsi="Times New Roman" w:cs="Times New Roman"/>
          <w:color w:val="0071AB"/>
          <w:sz w:val="28"/>
          <w:szCs w:val="28"/>
          <w:u w:val="single"/>
        </w:rPr>
      </w:pPr>
      <w:r>
        <w:rPr>
          <w:rStyle w:val="Tugev"/>
          <w:rFonts w:ascii="Times New Roman" w:hAnsi="Times New Roman" w:cs="Times New Roman"/>
          <w:color w:val="0071AB"/>
          <w:sz w:val="28"/>
          <w:szCs w:val="28"/>
          <w:u w:val="single"/>
        </w:rPr>
        <w:br w:type="page"/>
      </w:r>
    </w:p>
    <w:p w:rsidR="00774A3A" w:rsidRDefault="00774A3A" w:rsidP="00774A3A">
      <w:pPr>
        <w:pStyle w:val="Tiitel"/>
      </w:pPr>
      <w:bookmarkStart w:id="0" w:name="_Toc470187201"/>
      <w:bookmarkStart w:id="1" w:name="_Toc471718918"/>
      <w:r>
        <w:lastRenderedPageBreak/>
        <w:t>Toetuse taotluse esitamine</w:t>
      </w:r>
      <w:r w:rsidR="005D2328">
        <w:t xml:space="preserve"> </w:t>
      </w:r>
      <w:r>
        <w:t>Iseteeninduses</w:t>
      </w:r>
      <w:bookmarkEnd w:id="0"/>
      <w:bookmarkEnd w:id="1"/>
    </w:p>
    <w:p w:rsidR="00774A3A" w:rsidRDefault="00774A3A" w:rsidP="00774A3A">
      <w:pPr>
        <w:pStyle w:val="Pealkiri1"/>
      </w:pPr>
      <w:bookmarkStart w:id="2" w:name="_Toc469487452"/>
      <w:bookmarkStart w:id="3" w:name="_Toc470187202"/>
      <w:bookmarkStart w:id="4" w:name="_Toc471718919"/>
      <w:r>
        <w:t>Taotleja andmed</w:t>
      </w:r>
      <w:bookmarkEnd w:id="2"/>
      <w:bookmarkEnd w:id="3"/>
      <w:bookmarkEnd w:id="4"/>
    </w:p>
    <w:p w:rsidR="00774A3A" w:rsidRPr="006103CD" w:rsidRDefault="00774A3A" w:rsidP="00774A3A"/>
    <w:p w:rsidR="00774A3A" w:rsidRDefault="00774A3A" w:rsidP="00DC0148">
      <w:pPr>
        <w:pStyle w:val="Loendilik"/>
        <w:numPr>
          <w:ilvl w:val="0"/>
          <w:numId w:val="1"/>
        </w:numPr>
        <w:spacing w:line="360" w:lineRule="auto"/>
        <w:ind w:left="714" w:hanging="357"/>
      </w:pPr>
      <w:r>
        <w:t xml:space="preserve">Taotluse lisamist alustatakse lehelt </w:t>
      </w:r>
      <w:r w:rsidRPr="00A53AFB">
        <w:rPr>
          <w:b/>
        </w:rPr>
        <w:t>„Tegevustoetused“</w:t>
      </w:r>
    </w:p>
    <w:p w:rsidR="00774A3A" w:rsidRDefault="00774A3A" w:rsidP="00DC0148">
      <w:pPr>
        <w:pStyle w:val="Loendilik"/>
        <w:numPr>
          <w:ilvl w:val="0"/>
          <w:numId w:val="1"/>
        </w:numPr>
        <w:spacing w:line="360" w:lineRule="auto"/>
        <w:ind w:left="714" w:hanging="357"/>
      </w:pPr>
      <w:r>
        <w:t>Valitakse</w:t>
      </w:r>
      <w:r w:rsidRPr="00A53AFB">
        <w:rPr>
          <w:b/>
        </w:rPr>
        <w:t xml:space="preserve"> ametiasutus</w:t>
      </w:r>
      <w:r>
        <w:t>, kellelt toetust taotletakse</w:t>
      </w:r>
    </w:p>
    <w:p w:rsidR="00774A3A" w:rsidRDefault="00774A3A" w:rsidP="00DC0148">
      <w:pPr>
        <w:pStyle w:val="Loendilik"/>
        <w:numPr>
          <w:ilvl w:val="0"/>
          <w:numId w:val="1"/>
        </w:numPr>
        <w:spacing w:line="360" w:lineRule="auto"/>
        <w:ind w:left="714" w:hanging="357"/>
      </w:pPr>
      <w:r>
        <w:t xml:space="preserve">Esmakordsel taotluse esitamisel märgitakse </w:t>
      </w:r>
      <w:r w:rsidRPr="00963966">
        <w:rPr>
          <w:b/>
        </w:rPr>
        <w:t>taotleja registrikood</w:t>
      </w:r>
      <w:r>
        <w:t xml:space="preserve">  - taotluse salvestamisel päritakse andmed Äriregistrist ja salvestatakse infosüsteemi</w:t>
      </w:r>
    </w:p>
    <w:p w:rsidR="00DC0148" w:rsidRDefault="00DC0148" w:rsidP="00DC0148">
      <w:pPr>
        <w:spacing w:line="360" w:lineRule="auto"/>
      </w:pPr>
    </w:p>
    <w:p w:rsidR="00DC0148" w:rsidRDefault="00DC0148" w:rsidP="00DC0148">
      <w:pPr>
        <w:spacing w:line="360" w:lineRule="auto"/>
      </w:pPr>
    </w:p>
    <w:p w:rsidR="00774A3A" w:rsidRDefault="00734313" w:rsidP="00774A3A">
      <w:r>
        <w:rPr>
          <w:noProof/>
          <w:lang w:eastAsia="et-EE"/>
        </w:rPr>
        <w:drawing>
          <wp:inline distT="0" distB="0" distL="0" distR="0">
            <wp:extent cx="5753100" cy="37147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13" w:rsidRDefault="00734313" w:rsidP="00774A3A"/>
    <w:p w:rsidR="00DC0148" w:rsidRDefault="00DC0148">
      <w:pPr>
        <w:rPr>
          <w:rFonts w:asciiTheme="majorHAnsi" w:eastAsiaTheme="majorEastAsia" w:hAnsiTheme="majorHAnsi" w:cstheme="majorBidi"/>
          <w:b/>
          <w:bCs/>
          <w:color w:val="5EA226" w:themeColor="accent1" w:themeShade="BF"/>
          <w:sz w:val="28"/>
          <w:szCs w:val="28"/>
        </w:rPr>
      </w:pPr>
      <w:bookmarkStart w:id="5" w:name="_Toc470187203"/>
      <w:r>
        <w:br w:type="page"/>
      </w:r>
    </w:p>
    <w:p w:rsidR="00734313" w:rsidRDefault="00734313" w:rsidP="00734313">
      <w:pPr>
        <w:pStyle w:val="Pealkiri1"/>
      </w:pPr>
      <w:bookmarkStart w:id="6" w:name="_Toc471718920"/>
      <w:r>
        <w:lastRenderedPageBreak/>
        <w:t>Andmed toetuse kohta</w:t>
      </w:r>
      <w:bookmarkEnd w:id="5"/>
      <w:bookmarkEnd w:id="6"/>
    </w:p>
    <w:p w:rsidR="00734313" w:rsidRPr="006103CD" w:rsidRDefault="00734313" w:rsidP="00734313"/>
    <w:p w:rsidR="00734313" w:rsidRDefault="00734313" w:rsidP="00734313">
      <w:pPr>
        <w:pStyle w:val="Loendilik"/>
        <w:numPr>
          <w:ilvl w:val="0"/>
          <w:numId w:val="2"/>
        </w:numPr>
      </w:pPr>
      <w:r>
        <w:t xml:space="preserve">Sisestatakse taotletava toetusega seotud andmed </w:t>
      </w:r>
    </w:p>
    <w:p w:rsidR="00734313" w:rsidRDefault="00BE610A" w:rsidP="00774A3A">
      <w:r>
        <w:rPr>
          <w:noProof/>
          <w:lang w:eastAsia="et-EE"/>
        </w:rPr>
        <w:drawing>
          <wp:inline distT="0" distB="0" distL="0" distR="0">
            <wp:extent cx="6315075" cy="24765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25" cy="24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0A" w:rsidRDefault="00BE610A" w:rsidP="00774A3A"/>
    <w:p w:rsidR="00BE610A" w:rsidRDefault="00BE610A" w:rsidP="00DC0148">
      <w:pPr>
        <w:pStyle w:val="Pealkiri1"/>
        <w:spacing w:after="360"/>
      </w:pPr>
      <w:bookmarkStart w:id="7" w:name="_Toc469487454"/>
      <w:bookmarkStart w:id="8" w:name="_Toc470187204"/>
      <w:bookmarkStart w:id="9" w:name="_Toc471718921"/>
      <w:r>
        <w:t>Taotletava toetuse eelarve andmed</w:t>
      </w:r>
      <w:bookmarkEnd w:id="7"/>
      <w:bookmarkEnd w:id="8"/>
      <w:bookmarkEnd w:id="9"/>
    </w:p>
    <w:p w:rsidR="00BE610A" w:rsidRDefault="00BE610A" w:rsidP="00DC0148">
      <w:pPr>
        <w:pStyle w:val="Loendilik"/>
        <w:numPr>
          <w:ilvl w:val="0"/>
          <w:numId w:val="2"/>
        </w:numPr>
        <w:spacing w:line="360" w:lineRule="auto"/>
        <w:ind w:left="714" w:hanging="357"/>
      </w:pPr>
      <w:r>
        <w:t>Sisestatakse toetuse eelarveelemendid</w:t>
      </w:r>
    </w:p>
    <w:p w:rsidR="00A53D32" w:rsidRDefault="00A53D32" w:rsidP="00A53D32">
      <w:pPr>
        <w:pStyle w:val="Loendilik"/>
      </w:pPr>
      <w:bookmarkStart w:id="10" w:name="_GoBack"/>
      <w:bookmarkEnd w:id="10"/>
    </w:p>
    <w:p w:rsidR="00A53D32" w:rsidRDefault="00A53D32" w:rsidP="00A53D32">
      <w:pPr>
        <w:pStyle w:val="Loendilik"/>
        <w:numPr>
          <w:ilvl w:val="0"/>
          <w:numId w:val="4"/>
        </w:numPr>
        <w:rPr>
          <w:rFonts w:ascii="Times New Roman" w:hAnsi="Times New Roman" w:cs="Times New Roman"/>
          <w:color w:val="007DEB" w:themeColor="background2" w:themeShade="80"/>
          <w:sz w:val="24"/>
          <w:szCs w:val="24"/>
        </w:rPr>
      </w:pPr>
      <w:r w:rsidRPr="00A53D32">
        <w:rPr>
          <w:rFonts w:ascii="Times New Roman" w:hAnsi="Times New Roman" w:cs="Times New Roman"/>
          <w:color w:val="007DEB" w:themeColor="background2" w:themeShade="80"/>
          <w:sz w:val="24"/>
          <w:szCs w:val="24"/>
        </w:rPr>
        <w:t xml:space="preserve">omafinantseering on toetuse saaja enda rahaline või rahaliselt mõõdetav panus toetatavasse tegevusse </w:t>
      </w:r>
    </w:p>
    <w:p w:rsidR="00A53D32" w:rsidRPr="00A53D32" w:rsidRDefault="00A53D32" w:rsidP="00A53D32">
      <w:pPr>
        <w:pStyle w:val="Loendilik"/>
        <w:numPr>
          <w:ilvl w:val="0"/>
          <w:numId w:val="4"/>
        </w:numPr>
        <w:rPr>
          <w:rFonts w:ascii="Times New Roman" w:hAnsi="Times New Roman" w:cs="Times New Roman"/>
          <w:color w:val="007DEB" w:themeColor="background2" w:themeShade="80"/>
          <w:sz w:val="24"/>
          <w:szCs w:val="24"/>
        </w:rPr>
      </w:pPr>
      <w:r w:rsidRPr="00A53D32">
        <w:rPr>
          <w:rFonts w:ascii="Times New Roman" w:hAnsi="Times New Roman" w:cs="Times New Roman"/>
          <w:color w:val="007DEB" w:themeColor="background2" w:themeShade="80"/>
          <w:sz w:val="24"/>
          <w:szCs w:val="24"/>
        </w:rPr>
        <w:t>kaasfinantseering on teistelt isikutelt (v.a linna asutus) saadud toetus, annetus, muu tulu või rahaliselt mõõdetav panus toetatava tegevuse kulude katteks</w:t>
      </w:r>
    </w:p>
    <w:p w:rsidR="00A53D32" w:rsidRPr="00A53D32" w:rsidRDefault="00A53D32" w:rsidP="00A53D32">
      <w:pPr>
        <w:pStyle w:val="Loendilik"/>
        <w:ind w:left="1440"/>
        <w:rPr>
          <w:rFonts w:ascii="Times New Roman" w:hAnsi="Times New Roman" w:cs="Times New Roman"/>
          <w:sz w:val="24"/>
          <w:szCs w:val="24"/>
        </w:rPr>
      </w:pPr>
    </w:p>
    <w:p w:rsidR="00BE610A" w:rsidRDefault="00BE610A" w:rsidP="00774A3A">
      <w:r>
        <w:rPr>
          <w:noProof/>
          <w:lang w:eastAsia="et-EE"/>
        </w:rPr>
        <w:drawing>
          <wp:inline distT="0" distB="0" distL="0" distR="0">
            <wp:extent cx="6055640" cy="1771650"/>
            <wp:effectExtent l="0" t="0" r="254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7F" w:rsidRDefault="006D2F7F" w:rsidP="00774A3A"/>
    <w:p w:rsidR="006D2F7F" w:rsidRDefault="006D2F7F" w:rsidP="00431BE5">
      <w:pPr>
        <w:pStyle w:val="Pealkiri1"/>
        <w:spacing w:after="240"/>
        <w:rPr>
          <w:i/>
        </w:rPr>
      </w:pPr>
      <w:r>
        <w:rPr>
          <w:i/>
        </w:rPr>
        <w:br w:type="page"/>
      </w:r>
      <w:bookmarkStart w:id="11" w:name="_Toc471718922"/>
      <w:r>
        <w:lastRenderedPageBreak/>
        <w:t>Taotluse</w:t>
      </w:r>
      <w:r w:rsidRPr="00431BE5">
        <w:rPr>
          <w:rStyle w:val="Pealkiri1Mrk"/>
        </w:rPr>
        <w:t xml:space="preserve"> </w:t>
      </w:r>
      <w:r>
        <w:t>salvestamine</w:t>
      </w:r>
      <w:bookmarkEnd w:id="11"/>
    </w:p>
    <w:p w:rsidR="006D2F7F" w:rsidRPr="00CF4A6C" w:rsidRDefault="006D2F7F" w:rsidP="006D2F7F">
      <w:r>
        <w:t xml:space="preserve">Taotluse salvestamiseks klikitakse nupule </w:t>
      </w:r>
      <w:r w:rsidRPr="00CF4A6C">
        <w:rPr>
          <w:b/>
        </w:rPr>
        <w:t>„Salvesta“</w:t>
      </w:r>
    </w:p>
    <w:p w:rsidR="006D2F7F" w:rsidRDefault="006D2F7F" w:rsidP="006D2F7F">
      <w:r>
        <w:rPr>
          <w:noProof/>
          <w:lang w:eastAsia="et-EE"/>
        </w:rPr>
        <w:drawing>
          <wp:inline distT="0" distB="0" distL="0" distR="0" wp14:anchorId="3BF89169" wp14:editId="49EF4156">
            <wp:extent cx="4133850" cy="1352550"/>
            <wp:effectExtent l="0" t="0" r="0" b="0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48" w:rsidRDefault="00DC0148" w:rsidP="006D2F7F"/>
    <w:p w:rsidR="006D2F7F" w:rsidRPr="00DF5A7B" w:rsidRDefault="006D2F7F" w:rsidP="006D2F7F">
      <w:pPr>
        <w:rPr>
          <w:b/>
        </w:rPr>
      </w:pPr>
      <w:r w:rsidRPr="00DF5A7B">
        <w:rPr>
          <w:b/>
        </w:rPr>
        <w:t>NB! Pärast põhitaot</w:t>
      </w:r>
      <w:r>
        <w:rPr>
          <w:b/>
        </w:rPr>
        <w:t>luse vormi salvestamist avaneb alajaotus</w:t>
      </w:r>
      <w:r w:rsidRPr="00DF5A7B">
        <w:rPr>
          <w:b/>
        </w:rPr>
        <w:t xml:space="preserve"> </w:t>
      </w:r>
      <w:r>
        <w:rPr>
          <w:b/>
        </w:rPr>
        <w:t xml:space="preserve"> </w:t>
      </w:r>
      <w:r w:rsidR="00431BE5">
        <w:rPr>
          <w:b/>
        </w:rPr>
        <w:t>L</w:t>
      </w:r>
      <w:r w:rsidRPr="00DF5A7B">
        <w:rPr>
          <w:b/>
        </w:rPr>
        <w:t>isad</w:t>
      </w:r>
      <w:r>
        <w:rPr>
          <w:b/>
        </w:rPr>
        <w:t xml:space="preserve"> </w:t>
      </w:r>
      <w:r w:rsidRPr="00DF5A7B">
        <w:rPr>
          <w:b/>
        </w:rPr>
        <w:t xml:space="preserve"> –</w:t>
      </w:r>
      <w:r>
        <w:rPr>
          <w:b/>
        </w:rPr>
        <w:t xml:space="preserve"> „E</w:t>
      </w:r>
      <w:r w:rsidRPr="00DF5A7B">
        <w:rPr>
          <w:b/>
        </w:rPr>
        <w:t>elarve</w:t>
      </w:r>
      <w:r>
        <w:rPr>
          <w:b/>
        </w:rPr>
        <w:t xml:space="preserve">“ </w:t>
      </w:r>
      <w:r w:rsidRPr="00DF5A7B">
        <w:rPr>
          <w:b/>
        </w:rPr>
        <w:t xml:space="preserve"> ja</w:t>
      </w:r>
      <w:r>
        <w:rPr>
          <w:b/>
        </w:rPr>
        <w:t xml:space="preserve"> </w:t>
      </w:r>
      <w:r w:rsidRPr="00DF5A7B">
        <w:rPr>
          <w:b/>
        </w:rPr>
        <w:t xml:space="preserve"> </w:t>
      </w:r>
      <w:r>
        <w:rPr>
          <w:b/>
        </w:rPr>
        <w:t>„Muud lisad“</w:t>
      </w:r>
    </w:p>
    <w:p w:rsidR="006D2F7F" w:rsidRDefault="006D2F7F" w:rsidP="006D2F7F">
      <w:pPr>
        <w:pStyle w:val="Pealkiri1"/>
      </w:pPr>
      <w:bookmarkStart w:id="12" w:name="_Toc469487455"/>
      <w:bookmarkStart w:id="13" w:name="_Toc470187205"/>
      <w:bookmarkStart w:id="14" w:name="_Toc471718923"/>
      <w:r>
        <w:t xml:space="preserve">Lisad  </w:t>
      </w:r>
      <w:bookmarkEnd w:id="12"/>
      <w:r>
        <w:t xml:space="preserve">- </w:t>
      </w:r>
      <w:r w:rsidRPr="00CF4A6C">
        <w:t>„E</w:t>
      </w:r>
      <w:r w:rsidRPr="00DF5A7B">
        <w:t>elarve</w:t>
      </w:r>
      <w:r w:rsidRPr="00CF4A6C">
        <w:t>“</w:t>
      </w:r>
      <w:r w:rsidRPr="00DF5A7B">
        <w:t xml:space="preserve"> ja </w:t>
      </w:r>
      <w:r w:rsidRPr="00CF4A6C">
        <w:t>„Muud lisad“</w:t>
      </w:r>
      <w:bookmarkEnd w:id="13"/>
      <w:bookmarkEnd w:id="14"/>
    </w:p>
    <w:p w:rsidR="006D2F7F" w:rsidRDefault="006D2F7F" w:rsidP="006D2F7F"/>
    <w:p w:rsidR="006D2F7F" w:rsidRDefault="006D2F7F" w:rsidP="006D2F7F">
      <w:pPr>
        <w:pStyle w:val="Loendilik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Täidetakse taotluse lisa </w:t>
      </w:r>
      <w:r>
        <w:rPr>
          <w:b/>
        </w:rPr>
        <w:t>„E</w:t>
      </w:r>
      <w:r w:rsidRPr="00DF5A7B">
        <w:rPr>
          <w:b/>
        </w:rPr>
        <w:t>elarve</w:t>
      </w:r>
      <w:r>
        <w:rPr>
          <w:b/>
        </w:rPr>
        <w:t>“</w:t>
      </w:r>
    </w:p>
    <w:p w:rsidR="000D5623" w:rsidRPr="00077229" w:rsidRDefault="006D2F7F" w:rsidP="00CA1F61">
      <w:pPr>
        <w:pStyle w:val="Loendilik"/>
        <w:numPr>
          <w:ilvl w:val="0"/>
          <w:numId w:val="2"/>
        </w:numPr>
        <w:spacing w:line="360" w:lineRule="auto"/>
        <w:ind w:left="714" w:hanging="357"/>
        <w:jc w:val="both"/>
      </w:pPr>
      <w:r>
        <w:t>Muude lisadena saab süsteemi üles laadida täiendavat infot failidena</w:t>
      </w:r>
      <w:r w:rsidR="000D5623">
        <w:t xml:space="preserve">, soovitatav </w:t>
      </w:r>
      <w:r w:rsidR="000D5623" w:rsidRPr="00077229">
        <w:rPr>
          <w:b/>
        </w:rPr>
        <w:t xml:space="preserve">failiformaat on </w:t>
      </w:r>
      <w:proofErr w:type="spellStart"/>
      <w:r w:rsidR="000D5623" w:rsidRPr="00077229">
        <w:rPr>
          <w:b/>
        </w:rPr>
        <w:t>pdf</w:t>
      </w:r>
      <w:proofErr w:type="spellEnd"/>
    </w:p>
    <w:p w:rsidR="006D2F7F" w:rsidRDefault="006D2F7F" w:rsidP="00CA1F61">
      <w:pPr>
        <w:spacing w:line="360" w:lineRule="auto"/>
        <w:jc w:val="both"/>
      </w:pPr>
    </w:p>
    <w:p w:rsidR="006D2F7F" w:rsidRDefault="006D2F7F" w:rsidP="00774A3A">
      <w:r>
        <w:rPr>
          <w:noProof/>
          <w:lang w:eastAsia="et-EE"/>
        </w:rPr>
        <w:drawing>
          <wp:inline distT="0" distB="0" distL="0" distR="0" wp14:anchorId="391E6C77" wp14:editId="5F33E61F">
            <wp:extent cx="3990975" cy="809625"/>
            <wp:effectExtent l="0" t="0" r="9525" b="952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7F" w:rsidRDefault="006D2F7F" w:rsidP="00774A3A"/>
    <w:p w:rsidR="000D5623" w:rsidRDefault="000D5623">
      <w:pPr>
        <w:rPr>
          <w:rFonts w:asciiTheme="majorHAnsi" w:eastAsiaTheme="majorEastAsia" w:hAnsiTheme="majorHAnsi" w:cstheme="majorBidi"/>
          <w:b/>
          <w:bCs/>
          <w:color w:val="5EA226" w:themeColor="accent1" w:themeShade="BF"/>
          <w:sz w:val="28"/>
          <w:szCs w:val="28"/>
        </w:rPr>
      </w:pPr>
      <w:bookmarkStart w:id="15" w:name="_Toc470187206"/>
      <w:r>
        <w:br w:type="page"/>
      </w:r>
    </w:p>
    <w:p w:rsidR="006D2F7F" w:rsidRDefault="006D2F7F" w:rsidP="00FD247F">
      <w:pPr>
        <w:pStyle w:val="Pealkiri1"/>
        <w:spacing w:after="360"/>
      </w:pPr>
      <w:bookmarkStart w:id="16" w:name="_Toc471718924"/>
      <w:r>
        <w:lastRenderedPageBreak/>
        <w:t>Eelarve tabel</w:t>
      </w:r>
      <w:bookmarkEnd w:id="15"/>
      <w:bookmarkEnd w:id="16"/>
    </w:p>
    <w:p w:rsidR="006D2F7F" w:rsidRDefault="006D2F7F" w:rsidP="006D2F7F">
      <w:pPr>
        <w:pStyle w:val="Loendilik"/>
        <w:numPr>
          <w:ilvl w:val="0"/>
          <w:numId w:val="5"/>
        </w:numPr>
        <w:spacing w:line="360" w:lineRule="auto"/>
        <w:jc w:val="both"/>
      </w:pPr>
      <w:r>
        <w:t>Eelarve tabeli täitmisel</w:t>
      </w:r>
      <w:r w:rsidR="00FD247F">
        <w:t xml:space="preserve"> lisatakse</w:t>
      </w:r>
      <w:r>
        <w:t xml:space="preserve"> kulud liigiti – ühe kululiigi kaupa</w:t>
      </w:r>
    </w:p>
    <w:p w:rsidR="006D2F7F" w:rsidRDefault="006D2F7F" w:rsidP="006D2F7F">
      <w:pPr>
        <w:pStyle w:val="Loendilik"/>
        <w:numPr>
          <w:ilvl w:val="0"/>
          <w:numId w:val="5"/>
        </w:numPr>
        <w:spacing w:line="360" w:lineRule="auto"/>
        <w:jc w:val="both"/>
      </w:pPr>
      <w:r>
        <w:t xml:space="preserve">Kululiigi sisestamisel avaneb </w:t>
      </w:r>
      <w:r w:rsidRPr="00295BB0">
        <w:rPr>
          <w:b/>
        </w:rPr>
        <w:t>modaalaken</w:t>
      </w:r>
      <w:r>
        <w:t>, kus kirjeldatakse kulu liik ning jagatakse summa kulu katteallikate (vahend</w:t>
      </w:r>
      <w:r w:rsidR="00FD247F">
        <w:t>id,</w:t>
      </w:r>
      <w:r>
        <w:t xml:space="preserve"> mille arvelt kulu tehakse) vahel</w:t>
      </w:r>
    </w:p>
    <w:p w:rsidR="006D2F7F" w:rsidRDefault="000D5623" w:rsidP="00774A3A">
      <w:r>
        <w:rPr>
          <w:noProof/>
          <w:lang w:eastAsia="et-EE"/>
        </w:rPr>
        <w:drawing>
          <wp:inline distT="0" distB="0" distL="0" distR="0">
            <wp:extent cx="5753100" cy="4419600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23" w:rsidRDefault="000D5623" w:rsidP="000D5623">
      <w:pPr>
        <w:pStyle w:val="Loendilik"/>
        <w:spacing w:line="360" w:lineRule="auto"/>
        <w:jc w:val="both"/>
      </w:pPr>
    </w:p>
    <w:p w:rsidR="000D5623" w:rsidRDefault="000D5623" w:rsidP="000D5623">
      <w:pPr>
        <w:pStyle w:val="Loendilik"/>
        <w:numPr>
          <w:ilvl w:val="0"/>
          <w:numId w:val="5"/>
        </w:numPr>
        <w:spacing w:line="360" w:lineRule="auto"/>
        <w:jc w:val="both"/>
      </w:pPr>
      <w:r>
        <w:t xml:space="preserve">Kui taotleja on </w:t>
      </w:r>
      <w:r w:rsidRPr="00FD247F">
        <w:rPr>
          <w:b/>
        </w:rPr>
        <w:t>käibemaksukohustuslane</w:t>
      </w:r>
      <w:r>
        <w:t>, märgitakse kulud ilma käibemaksuta, arvutatakse käibemaks ja täidetakse lahter "Arvestuslik käibemaks"</w:t>
      </w:r>
    </w:p>
    <w:p w:rsidR="000D5623" w:rsidRDefault="000D5623" w:rsidP="000D5623">
      <w:pPr>
        <w:pStyle w:val="Loendilik"/>
        <w:numPr>
          <w:ilvl w:val="0"/>
          <w:numId w:val="5"/>
        </w:numPr>
        <w:spacing w:line="360" w:lineRule="auto"/>
        <w:jc w:val="both"/>
      </w:pPr>
      <w:r>
        <w:t xml:space="preserve">Eelarvega seotud </w:t>
      </w:r>
      <w:r w:rsidRPr="00FD247F">
        <w:rPr>
          <w:b/>
        </w:rPr>
        <w:t>täiendavate andmete faile</w:t>
      </w:r>
      <w:r>
        <w:t xml:space="preserve"> saab üles laadida eelarve tabeli detailvaates</w:t>
      </w:r>
    </w:p>
    <w:p w:rsidR="000D5623" w:rsidRDefault="000D5623" w:rsidP="00774A3A">
      <w:r>
        <w:rPr>
          <w:noProof/>
          <w:lang w:eastAsia="et-EE"/>
        </w:rPr>
        <w:drawing>
          <wp:inline distT="0" distB="0" distL="0" distR="0">
            <wp:extent cx="5753100" cy="1695450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9C" w:rsidRDefault="0052199C" w:rsidP="0052199C">
      <w:pPr>
        <w:pStyle w:val="Pealkiri1"/>
      </w:pPr>
      <w:bookmarkStart w:id="17" w:name="_Toc469487456"/>
      <w:bookmarkStart w:id="18" w:name="_Toc470187208"/>
      <w:bookmarkStart w:id="19" w:name="_Toc471718925"/>
      <w:r>
        <w:lastRenderedPageBreak/>
        <w:t>Taotluse esitamine</w:t>
      </w:r>
      <w:bookmarkEnd w:id="17"/>
      <w:bookmarkEnd w:id="18"/>
      <w:bookmarkEnd w:id="19"/>
    </w:p>
    <w:p w:rsidR="0052199C" w:rsidRDefault="0052199C" w:rsidP="0052199C"/>
    <w:p w:rsidR="0052199C" w:rsidRDefault="0052199C" w:rsidP="0052199C">
      <w:r w:rsidRPr="00FD247F">
        <w:rPr>
          <w:b/>
        </w:rPr>
        <w:t>Taotluse esitamiseks</w:t>
      </w:r>
      <w:r>
        <w:t xml:space="preserve"> </w:t>
      </w:r>
      <w:r w:rsidR="00431BE5">
        <w:t xml:space="preserve">klikitakse </w:t>
      </w:r>
      <w:r>
        <w:t>taotluse detailvaate lõpus nupule „Esita taotlus“</w:t>
      </w:r>
    </w:p>
    <w:p w:rsidR="0052199C" w:rsidRDefault="0052199C" w:rsidP="00774A3A">
      <w:r>
        <w:rPr>
          <w:noProof/>
          <w:lang w:eastAsia="et-EE"/>
        </w:rPr>
        <w:drawing>
          <wp:inline distT="0" distB="0" distL="0" distR="0" wp14:anchorId="3289AE8C" wp14:editId="66FA041A">
            <wp:extent cx="3657600" cy="1381125"/>
            <wp:effectExtent l="0" t="0" r="0" b="952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7F" w:rsidRDefault="00FD247F" w:rsidP="00774A3A"/>
    <w:p w:rsidR="00FD247F" w:rsidRDefault="00FD247F" w:rsidP="00774A3A"/>
    <w:p w:rsidR="0052199C" w:rsidRDefault="0052199C" w:rsidP="0052199C">
      <w:pPr>
        <w:pStyle w:val="Tiitel"/>
      </w:pPr>
      <w:bookmarkStart w:id="20" w:name="_Toc470187209"/>
      <w:bookmarkStart w:id="21" w:name="_Toc471718926"/>
      <w:r>
        <w:t>Lepingu allkirjastamine</w:t>
      </w:r>
      <w:bookmarkEnd w:id="20"/>
      <w:bookmarkEnd w:id="21"/>
    </w:p>
    <w:p w:rsidR="0052199C" w:rsidRDefault="0052199C" w:rsidP="0052199C">
      <w:pPr>
        <w:pStyle w:val="Loendilik"/>
        <w:numPr>
          <w:ilvl w:val="0"/>
          <w:numId w:val="6"/>
        </w:numPr>
      </w:pPr>
      <w:r>
        <w:t xml:space="preserve">Lepingu allkirjastamiseks saab </w:t>
      </w:r>
      <w:r w:rsidRPr="00517597">
        <w:rPr>
          <w:b/>
        </w:rPr>
        <w:t>allkirjastaja vastava automaatteavituse</w:t>
      </w:r>
      <w:r>
        <w:t xml:space="preserve"> koos lingiga sisenemiseks Iseteeninduskeskkonda </w:t>
      </w:r>
    </w:p>
    <w:p w:rsidR="0052199C" w:rsidRPr="0052199C" w:rsidRDefault="0052199C" w:rsidP="0052199C">
      <w:pPr>
        <w:rPr>
          <w:b/>
        </w:rPr>
      </w:pPr>
      <w:r w:rsidRPr="0052199C">
        <w:rPr>
          <w:b/>
        </w:rPr>
        <w:t>Näide:</w:t>
      </w:r>
    </w:p>
    <w:p w:rsidR="0052199C" w:rsidRDefault="0052199C" w:rsidP="0052199C">
      <w:pPr>
        <w:pStyle w:val="Lihttekst"/>
      </w:pPr>
      <w:r>
        <w:t>Teie taotluse kohta Tallinna Mittetulundustegevuse Registris on lisatud uut informatsiooni. Palun allkirjastage leping</w:t>
      </w:r>
    </w:p>
    <w:p w:rsidR="0052199C" w:rsidRDefault="00A072AA" w:rsidP="0052199C">
      <w:pPr>
        <w:pStyle w:val="Lihttekst"/>
      </w:pPr>
      <w:hyperlink r:id="rId19" w:history="1">
        <w:r w:rsidR="0052199C">
          <w:rPr>
            <w:rStyle w:val="Hperlink"/>
          </w:rPr>
          <w:t>https://taotleja.mty.test.helmes.ee/taotlused/taotleja/taotlus/96/dokument/298</w:t>
        </w:r>
      </w:hyperlink>
    </w:p>
    <w:p w:rsidR="0052199C" w:rsidRDefault="0052199C" w:rsidP="0052199C">
      <w:pPr>
        <w:pStyle w:val="Lihttekst"/>
      </w:pPr>
      <w:r>
        <w:t>----------------------------------</w:t>
      </w:r>
    </w:p>
    <w:p w:rsidR="0052199C" w:rsidRDefault="0052199C" w:rsidP="0052199C">
      <w:pPr>
        <w:pStyle w:val="Lihttekst"/>
        <w:pBdr>
          <w:bottom w:val="single" w:sz="6" w:space="1" w:color="auto"/>
        </w:pBdr>
      </w:pPr>
      <w:r>
        <w:t>Põhiandmed</w:t>
      </w:r>
    </w:p>
    <w:p w:rsidR="0052199C" w:rsidRDefault="0052199C" w:rsidP="0052199C">
      <w:pPr>
        <w:pStyle w:val="Lihttekst"/>
      </w:pPr>
      <w:r>
        <w:t>Taotluse number: 1622500932</w:t>
      </w:r>
    </w:p>
    <w:p w:rsidR="0052199C" w:rsidRDefault="0052199C" w:rsidP="0052199C">
      <w:pPr>
        <w:pStyle w:val="Lihttekst"/>
      </w:pPr>
      <w:r>
        <w:t>Toetuse sihtotstarve: Tegevustoetus</w:t>
      </w:r>
    </w:p>
    <w:p w:rsidR="0052199C" w:rsidRDefault="0052199C" w:rsidP="0052199C">
      <w:pPr>
        <w:pStyle w:val="Lihttekst"/>
      </w:pPr>
      <w:r>
        <w:t>Esitamise kuupäev: 09.12.2016</w:t>
      </w:r>
    </w:p>
    <w:p w:rsidR="0052199C" w:rsidRDefault="0052199C" w:rsidP="0052199C">
      <w:pPr>
        <w:pStyle w:val="Lihttekst"/>
      </w:pPr>
      <w:r>
        <w:t>Lepingu number: 1622500932SFT45733</w:t>
      </w:r>
    </w:p>
    <w:p w:rsidR="0052199C" w:rsidRDefault="0052199C" w:rsidP="00774A3A"/>
    <w:p w:rsidR="0052199C" w:rsidRDefault="0052199C" w:rsidP="0052199C">
      <w:pPr>
        <w:pStyle w:val="Lihttekst"/>
        <w:numPr>
          <w:ilvl w:val="0"/>
          <w:numId w:val="6"/>
        </w:numPr>
      </w:pPr>
      <w:r>
        <w:t xml:space="preserve">Lingil klikkides satub kasutaja dokumendi detailvaatesse, lepingu dokumenti saab </w:t>
      </w:r>
      <w:r w:rsidRPr="00D44FF4">
        <w:rPr>
          <w:b/>
        </w:rPr>
        <w:t>vaadata</w:t>
      </w:r>
      <w:r>
        <w:t xml:space="preserve"> ja </w:t>
      </w:r>
      <w:r w:rsidRPr="00D44FF4">
        <w:rPr>
          <w:b/>
        </w:rPr>
        <w:t>allkirjastada</w:t>
      </w:r>
    </w:p>
    <w:p w:rsidR="0052199C" w:rsidRDefault="00F7221F" w:rsidP="00774A3A">
      <w:r>
        <w:rPr>
          <w:noProof/>
          <w:lang w:eastAsia="et-EE"/>
        </w:rPr>
        <w:lastRenderedPageBreak/>
        <w:drawing>
          <wp:inline distT="0" distB="0" distL="0" distR="0">
            <wp:extent cx="5753100" cy="2876550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1F" w:rsidRDefault="00F7221F" w:rsidP="00F7221F">
      <w:pPr>
        <w:pStyle w:val="Lihttekst"/>
        <w:numPr>
          <w:ilvl w:val="0"/>
          <w:numId w:val="7"/>
        </w:numPr>
      </w:pPr>
      <w:r>
        <w:t xml:space="preserve">Lepingu allkirjastamisest taotleja poolt saab ametnik süsteemi automaatteavituse </w:t>
      </w:r>
    </w:p>
    <w:p w:rsidR="00F7221F" w:rsidRDefault="00F7221F" w:rsidP="00774A3A"/>
    <w:p w:rsidR="00F7221F" w:rsidRDefault="00F7221F" w:rsidP="00F7221F">
      <w:pPr>
        <w:pStyle w:val="Tiitel"/>
      </w:pPr>
      <w:bookmarkStart w:id="22" w:name="_Toc469487458"/>
      <w:bookmarkStart w:id="23" w:name="_Toc470187210"/>
      <w:bookmarkStart w:id="24" w:name="_Toc471718927"/>
      <w:r>
        <w:t>Kuluaruande esitamine</w:t>
      </w:r>
      <w:bookmarkEnd w:id="22"/>
      <w:bookmarkEnd w:id="23"/>
      <w:bookmarkEnd w:id="24"/>
    </w:p>
    <w:p w:rsidR="00F7221F" w:rsidRDefault="00F7221F" w:rsidP="00F7221F">
      <w:pPr>
        <w:pStyle w:val="Loendilik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Lepingu allkirjastamise järel avaneb süsteemis uus </w:t>
      </w:r>
      <w:r w:rsidRPr="0090221B">
        <w:rPr>
          <w:b/>
        </w:rPr>
        <w:t xml:space="preserve">alajaotus „Aruanne“. </w:t>
      </w:r>
      <w:r>
        <w:t xml:space="preserve">Aruande koostamiseks klikitakse lingil „Lisa kuluaruanne“  </w:t>
      </w:r>
    </w:p>
    <w:p w:rsidR="00CD3643" w:rsidRDefault="00F7221F" w:rsidP="00CD3643">
      <w:pPr>
        <w:pStyle w:val="Loendilik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Aruanne on </w:t>
      </w:r>
      <w:r w:rsidRPr="00CD3643">
        <w:rPr>
          <w:b/>
        </w:rPr>
        <w:t>eeltäidetud eelarves esitatud</w:t>
      </w:r>
      <w:r>
        <w:t xml:space="preserve"> infoga, kuid ilma raha väärtusteta.</w:t>
      </w:r>
    </w:p>
    <w:p w:rsidR="00CD3643" w:rsidRDefault="00F7221F" w:rsidP="00774A3A">
      <w:r>
        <w:rPr>
          <w:noProof/>
          <w:lang w:eastAsia="et-EE"/>
        </w:rPr>
        <w:drawing>
          <wp:inline distT="0" distB="0" distL="0" distR="0" wp14:anchorId="7210B0F4" wp14:editId="05616619">
            <wp:extent cx="4867275" cy="990600"/>
            <wp:effectExtent l="0" t="0" r="9525" b="0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43" w:rsidRDefault="00CD3643" w:rsidP="00774A3A"/>
    <w:p w:rsidR="00F7221F" w:rsidRDefault="00F7221F" w:rsidP="00F7221F">
      <w:pPr>
        <w:pStyle w:val="Loendilik"/>
        <w:numPr>
          <w:ilvl w:val="0"/>
          <w:numId w:val="9"/>
        </w:numPr>
        <w:spacing w:line="360" w:lineRule="auto"/>
        <w:ind w:left="714" w:hanging="357"/>
        <w:jc w:val="both"/>
        <w:rPr>
          <w:b/>
          <w:color w:val="C00000"/>
        </w:rPr>
      </w:pPr>
      <w:r w:rsidRPr="005A714C">
        <w:rPr>
          <w:b/>
        </w:rPr>
        <w:t>Kasutatud toetuse kohta</w:t>
      </w:r>
      <w:r>
        <w:t xml:space="preserve"> lisatakse kulu- ja maksedokumendid, </w:t>
      </w:r>
      <w:r w:rsidRPr="00087E20">
        <w:rPr>
          <w:b/>
          <w:color w:val="C00000"/>
        </w:rPr>
        <w:t>dokumendi nimes kirjeldage lühidalt sisu</w:t>
      </w:r>
    </w:p>
    <w:p w:rsidR="00F7221F" w:rsidRDefault="00F7221F" w:rsidP="00774A3A">
      <w:r>
        <w:rPr>
          <w:noProof/>
          <w:lang w:eastAsia="et-EE"/>
        </w:rPr>
        <w:drawing>
          <wp:inline distT="0" distB="0" distL="0" distR="0">
            <wp:extent cx="6440581" cy="1628775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81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20" w:rsidRDefault="00F71A20" w:rsidP="00774A3A"/>
    <w:p w:rsidR="00F71A20" w:rsidRDefault="00F71A20" w:rsidP="00F71A20">
      <w:pPr>
        <w:pStyle w:val="Loendilik"/>
        <w:numPr>
          <w:ilvl w:val="0"/>
          <w:numId w:val="9"/>
        </w:numPr>
        <w:spacing w:line="360" w:lineRule="auto"/>
        <w:ind w:left="714" w:hanging="357"/>
        <w:jc w:val="both"/>
      </w:pPr>
      <w:r>
        <w:t xml:space="preserve">Kui </w:t>
      </w:r>
      <w:r w:rsidRPr="00F71A20">
        <w:rPr>
          <w:u w:val="single"/>
        </w:rPr>
        <w:t>ühe kululiigi</w:t>
      </w:r>
      <w:r>
        <w:t xml:space="preserve"> kohta on </w:t>
      </w:r>
      <w:r w:rsidRPr="00F71A20">
        <w:rPr>
          <w:b/>
        </w:rPr>
        <w:t>palju arveid</w:t>
      </w:r>
      <w:r>
        <w:t xml:space="preserve">, siis </w:t>
      </w:r>
      <w:r w:rsidRPr="00F71A20">
        <w:rPr>
          <w:b/>
          <w:color w:val="C00000"/>
        </w:rPr>
        <w:t>palun pakkige need kokku kataloogiks</w:t>
      </w:r>
      <w:r>
        <w:rPr>
          <w:b/>
          <w:color w:val="C00000"/>
        </w:rPr>
        <w:t xml:space="preserve"> </w:t>
      </w:r>
      <w:r w:rsidRPr="00F71A20">
        <w:t>ning</w:t>
      </w:r>
      <w:r>
        <w:t xml:space="preserve"> laadige arved süsteemi kataloogina</w:t>
      </w:r>
    </w:p>
    <w:p w:rsidR="00F71A20" w:rsidRPr="00F71A20" w:rsidRDefault="00F71A20" w:rsidP="00774A3A">
      <w:pPr>
        <w:rPr>
          <w:b/>
          <w:color w:val="C00000"/>
        </w:rPr>
      </w:pPr>
      <w:r w:rsidRPr="00F71A20">
        <w:rPr>
          <w:b/>
          <w:color w:val="C00000"/>
        </w:rPr>
        <w:t>Näide:</w:t>
      </w:r>
    </w:p>
    <w:p w:rsidR="00F71A20" w:rsidRDefault="00F71A20" w:rsidP="00774A3A">
      <w:r w:rsidRPr="001B405A">
        <w:rPr>
          <w:b/>
        </w:rPr>
        <w:t>Aktiveeri arved</w:t>
      </w:r>
      <w:r>
        <w:t xml:space="preserve"> ning ava hiire parempoolne hüpikmenüü – seejärel </w:t>
      </w:r>
      <w:r w:rsidR="001B405A">
        <w:t xml:space="preserve">loo </w:t>
      </w:r>
      <w:r w:rsidR="00431BE5">
        <w:t xml:space="preserve">failidest </w:t>
      </w:r>
      <w:r w:rsidR="001B405A">
        <w:t>arhiiv / kataloog</w:t>
      </w:r>
    </w:p>
    <w:p w:rsidR="00F71A20" w:rsidRDefault="00F71A20" w:rsidP="00774A3A"/>
    <w:p w:rsidR="001B405A" w:rsidRDefault="00F71A20" w:rsidP="00774A3A">
      <w:r>
        <w:rPr>
          <w:noProof/>
          <w:lang w:eastAsia="et-EE"/>
        </w:rPr>
        <w:drawing>
          <wp:inline distT="0" distB="0" distL="0" distR="0">
            <wp:extent cx="5762625" cy="4495800"/>
            <wp:effectExtent l="0" t="0" r="9525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Default="005E6ED1">
      <w:pPr>
        <w:rPr>
          <w:rFonts w:asciiTheme="majorHAnsi" w:eastAsiaTheme="majorEastAsia" w:hAnsiTheme="majorHAnsi" w:cstheme="majorBidi"/>
          <w:b/>
          <w:bCs/>
          <w:color w:val="7FD13B" w:themeColor="accent1"/>
          <w:sz w:val="26"/>
          <w:szCs w:val="26"/>
        </w:rPr>
      </w:pPr>
      <w:r>
        <w:br w:type="page"/>
      </w:r>
    </w:p>
    <w:p w:rsidR="005E6ED1" w:rsidRDefault="005E6ED1" w:rsidP="005E6ED1">
      <w:pPr>
        <w:pStyle w:val="Pealkiri2"/>
        <w:spacing w:after="240"/>
      </w:pPr>
      <w:bookmarkStart w:id="25" w:name="_Toc471718928"/>
      <w:r>
        <w:lastRenderedPageBreak/>
        <w:t>Toetuse kasutamise sisu</w:t>
      </w:r>
      <w:r w:rsidR="00F47318">
        <w:t>line</w:t>
      </w:r>
      <w:r>
        <w:t xml:space="preserve"> kokkuvõte</w:t>
      </w:r>
      <w:bookmarkEnd w:id="25"/>
    </w:p>
    <w:p w:rsidR="005E6ED1" w:rsidRDefault="005E6ED1" w:rsidP="005E6ED1">
      <w:pPr>
        <w:pStyle w:val="Loendilik"/>
        <w:numPr>
          <w:ilvl w:val="0"/>
          <w:numId w:val="11"/>
        </w:numPr>
        <w:spacing w:line="360" w:lineRule="auto"/>
        <w:ind w:left="714" w:hanging="357"/>
      </w:pPr>
      <w:r>
        <w:t xml:space="preserve">Toetuse kasutamise </w:t>
      </w:r>
      <w:r w:rsidRPr="005E6ED1">
        <w:rPr>
          <w:b/>
        </w:rPr>
        <w:t>kokkuvõtte kirjutamiseks</w:t>
      </w:r>
      <w:r>
        <w:t xml:space="preserve"> klikitakse nupule „Muuda koondandmeid“</w:t>
      </w:r>
    </w:p>
    <w:p w:rsidR="005E6ED1" w:rsidRPr="005E6ED1" w:rsidRDefault="005E6ED1" w:rsidP="005E6ED1">
      <w:pPr>
        <w:pStyle w:val="Loendilik"/>
        <w:numPr>
          <w:ilvl w:val="0"/>
          <w:numId w:val="11"/>
        </w:numPr>
        <w:spacing w:line="360" w:lineRule="auto"/>
        <w:ind w:left="714" w:hanging="357"/>
      </w:pPr>
      <w:r>
        <w:t>Välja täitmine on kohustuslik</w:t>
      </w:r>
    </w:p>
    <w:p w:rsidR="005E6ED1" w:rsidRDefault="005E6ED1" w:rsidP="005E6ED1">
      <w:r>
        <w:rPr>
          <w:noProof/>
          <w:lang w:eastAsia="et-EE"/>
        </w:rPr>
        <w:drawing>
          <wp:inline distT="0" distB="0" distL="0" distR="0">
            <wp:extent cx="5753100" cy="2105025"/>
            <wp:effectExtent l="0" t="0" r="0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Default="005E6ED1" w:rsidP="005E6ED1"/>
    <w:p w:rsidR="005E6ED1" w:rsidRDefault="005E6ED1" w:rsidP="005E6ED1"/>
    <w:p w:rsidR="005E6ED1" w:rsidRPr="005E6ED1" w:rsidRDefault="005E6ED1" w:rsidP="005E6ED1"/>
    <w:p w:rsidR="001B405A" w:rsidRDefault="00CD3643" w:rsidP="001B405A">
      <w:pPr>
        <w:pStyle w:val="Loendilik"/>
        <w:numPr>
          <w:ilvl w:val="0"/>
          <w:numId w:val="10"/>
        </w:numPr>
        <w:spacing w:line="360" w:lineRule="auto"/>
        <w:ind w:left="714" w:hanging="357"/>
        <w:jc w:val="both"/>
      </w:pPr>
      <w:r>
        <w:rPr>
          <w:b/>
          <w:color w:val="C00000"/>
        </w:rPr>
        <w:t>Kulua</w:t>
      </w:r>
      <w:r w:rsidR="001B405A" w:rsidRPr="005A714C">
        <w:rPr>
          <w:b/>
          <w:color w:val="C00000"/>
        </w:rPr>
        <w:t>ruande esitamiseks klikitakse</w:t>
      </w:r>
      <w:r w:rsidR="005E6ED1">
        <w:rPr>
          <w:b/>
          <w:color w:val="C00000"/>
        </w:rPr>
        <w:t xml:space="preserve"> tabeli lõpus asuval</w:t>
      </w:r>
      <w:r w:rsidR="001B405A" w:rsidRPr="005A714C">
        <w:rPr>
          <w:b/>
          <w:color w:val="C00000"/>
        </w:rPr>
        <w:t xml:space="preserve"> nupul „Esita“.</w:t>
      </w:r>
      <w:r w:rsidR="001B405A" w:rsidRPr="005A714C">
        <w:rPr>
          <w:color w:val="C00000"/>
        </w:rPr>
        <w:t xml:space="preserve"> </w:t>
      </w:r>
      <w:r w:rsidR="001B405A">
        <w:t xml:space="preserve">Aruandeid saab parandada ja esitada nii kaua, kuni ametnik on aruanded aktsepteerinud. </w:t>
      </w:r>
    </w:p>
    <w:p w:rsidR="005E6ED1" w:rsidRPr="0090221B" w:rsidRDefault="005E6ED1" w:rsidP="005E6ED1">
      <w:pPr>
        <w:spacing w:line="360" w:lineRule="auto"/>
        <w:jc w:val="both"/>
      </w:pPr>
      <w:r>
        <w:rPr>
          <w:noProof/>
          <w:lang w:eastAsia="et-EE"/>
        </w:rPr>
        <w:drawing>
          <wp:inline distT="0" distB="0" distL="0" distR="0">
            <wp:extent cx="5753100" cy="1838325"/>
            <wp:effectExtent l="0" t="0" r="0" b="952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ED1" w:rsidRPr="0090221B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AA" w:rsidRDefault="00A072AA" w:rsidP="00CD3643">
      <w:pPr>
        <w:spacing w:after="0" w:line="240" w:lineRule="auto"/>
      </w:pPr>
      <w:r>
        <w:separator/>
      </w:r>
    </w:p>
  </w:endnote>
  <w:endnote w:type="continuationSeparator" w:id="0">
    <w:p w:rsidR="00A072AA" w:rsidRDefault="00A072AA" w:rsidP="00CD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33555"/>
      <w:docPartObj>
        <w:docPartGallery w:val="Page Numbers (Bottom of Page)"/>
        <w:docPartUnique/>
      </w:docPartObj>
    </w:sdtPr>
    <w:sdtEndPr/>
    <w:sdtContent>
      <w:p w:rsidR="00CD3643" w:rsidRDefault="00CD364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73">
          <w:rPr>
            <w:noProof/>
          </w:rPr>
          <w:t>3</w:t>
        </w:r>
        <w:r>
          <w:fldChar w:fldCharType="end"/>
        </w:r>
      </w:p>
    </w:sdtContent>
  </w:sdt>
  <w:p w:rsidR="00CD3643" w:rsidRDefault="00CD364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AA" w:rsidRDefault="00A072AA" w:rsidP="00CD3643">
      <w:pPr>
        <w:spacing w:after="0" w:line="240" w:lineRule="auto"/>
      </w:pPr>
      <w:r>
        <w:separator/>
      </w:r>
    </w:p>
  </w:footnote>
  <w:footnote w:type="continuationSeparator" w:id="0">
    <w:p w:rsidR="00A072AA" w:rsidRDefault="00A072AA" w:rsidP="00CD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numPicBullet w:numPicBulletId="1">
    <w:pict>
      <v:shape id="_x0000_i1032" type="#_x0000_t75" style="width:11.25pt;height:11.25pt" o:bullet="t">
        <v:imagedata r:id="rId2" o:title="j0115834"/>
      </v:shape>
    </w:pict>
  </w:numPicBullet>
  <w:numPicBullet w:numPicBulletId="2">
    <w:pict>
      <v:shape id="_x0000_i1033" type="#_x0000_t75" style="width:11.25pt;height:9.75pt" o:bullet="t">
        <v:imagedata r:id="rId3" o:title="BD21300_"/>
      </v:shape>
    </w:pict>
  </w:numPicBullet>
  <w:numPicBullet w:numPicBulletId="3">
    <w:pict>
      <v:shape id="_x0000_i1034" type="#_x0000_t75" style="width:11.25pt;height:9.75pt" o:bullet="t">
        <v:imagedata r:id="rId4" o:title="BD21295_"/>
      </v:shape>
    </w:pict>
  </w:numPicBullet>
  <w:numPicBullet w:numPicBulletId="4">
    <w:pict>
      <v:shape id="_x0000_i1035" type="#_x0000_t75" style="width:9pt;height:9pt" o:bullet="t">
        <v:imagedata r:id="rId5" o:title="j0115835"/>
      </v:shape>
    </w:pict>
  </w:numPicBullet>
  <w:abstractNum w:abstractNumId="0">
    <w:nsid w:val="01E13826"/>
    <w:multiLevelType w:val="hybridMultilevel"/>
    <w:tmpl w:val="940E6E20"/>
    <w:lvl w:ilvl="0" w:tplc="59B2850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BD8"/>
    <w:multiLevelType w:val="hybridMultilevel"/>
    <w:tmpl w:val="65A27FA6"/>
    <w:lvl w:ilvl="0" w:tplc="4836D8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7BCF"/>
    <w:multiLevelType w:val="hybridMultilevel"/>
    <w:tmpl w:val="2BC6D146"/>
    <w:lvl w:ilvl="0" w:tplc="9C1661D6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021EB"/>
    <w:multiLevelType w:val="multilevel"/>
    <w:tmpl w:val="F5545A5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611CF0"/>
    <w:multiLevelType w:val="hybridMultilevel"/>
    <w:tmpl w:val="C598F2B6"/>
    <w:lvl w:ilvl="0" w:tplc="9C1661D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599A"/>
    <w:multiLevelType w:val="hybridMultilevel"/>
    <w:tmpl w:val="6742E2DE"/>
    <w:lvl w:ilvl="0" w:tplc="59B2850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59EA"/>
    <w:multiLevelType w:val="hybridMultilevel"/>
    <w:tmpl w:val="80E437EC"/>
    <w:lvl w:ilvl="0" w:tplc="59B2850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16C"/>
    <w:multiLevelType w:val="hybridMultilevel"/>
    <w:tmpl w:val="2744B5E6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4A0"/>
    <w:multiLevelType w:val="hybridMultilevel"/>
    <w:tmpl w:val="9CC84ECC"/>
    <w:lvl w:ilvl="0" w:tplc="2F58C73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E22C9"/>
    <w:multiLevelType w:val="hybridMultilevel"/>
    <w:tmpl w:val="638EA514"/>
    <w:lvl w:ilvl="0" w:tplc="C0C4B83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468BD"/>
    <w:multiLevelType w:val="hybridMultilevel"/>
    <w:tmpl w:val="B8A4ED3C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A2"/>
    <w:rsid w:val="000D5623"/>
    <w:rsid w:val="00191239"/>
    <w:rsid w:val="001B405A"/>
    <w:rsid w:val="00331883"/>
    <w:rsid w:val="00431BE5"/>
    <w:rsid w:val="00472CA2"/>
    <w:rsid w:val="0052199C"/>
    <w:rsid w:val="005D2328"/>
    <w:rsid w:val="005E6ED1"/>
    <w:rsid w:val="006D2F7F"/>
    <w:rsid w:val="00734313"/>
    <w:rsid w:val="00774A3A"/>
    <w:rsid w:val="007D0589"/>
    <w:rsid w:val="00840724"/>
    <w:rsid w:val="00860945"/>
    <w:rsid w:val="009F3186"/>
    <w:rsid w:val="00A072AA"/>
    <w:rsid w:val="00A53D32"/>
    <w:rsid w:val="00AA7773"/>
    <w:rsid w:val="00BE610A"/>
    <w:rsid w:val="00BE6616"/>
    <w:rsid w:val="00BF6A3A"/>
    <w:rsid w:val="00CA1F61"/>
    <w:rsid w:val="00CD3643"/>
    <w:rsid w:val="00DC0148"/>
    <w:rsid w:val="00E3543C"/>
    <w:rsid w:val="00F47318"/>
    <w:rsid w:val="00F71A20"/>
    <w:rsid w:val="00F7221F"/>
    <w:rsid w:val="00FA7D0E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74A3A"/>
  </w:style>
  <w:style w:type="paragraph" w:styleId="Pealkiri1">
    <w:name w:val="heading 1"/>
    <w:basedOn w:val="Normaallaad"/>
    <w:next w:val="Normaallaad"/>
    <w:link w:val="Pealkiri1Mrk"/>
    <w:uiPriority w:val="9"/>
    <w:qFormat/>
    <w:rsid w:val="00191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9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91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91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912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91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912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912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912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9123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19123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91239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91239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91239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91239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912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91239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19123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19123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91239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191239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Tugev">
    <w:name w:val="Strong"/>
    <w:basedOn w:val="Liguvaikefont"/>
    <w:uiPriority w:val="22"/>
    <w:qFormat/>
    <w:rsid w:val="00191239"/>
    <w:rPr>
      <w:b/>
      <w:bCs/>
    </w:rPr>
  </w:style>
  <w:style w:type="character" w:styleId="Rhutus">
    <w:name w:val="Emphasis"/>
    <w:uiPriority w:val="20"/>
    <w:qFormat/>
    <w:rsid w:val="00191239"/>
    <w:rPr>
      <w:i/>
      <w:iCs/>
    </w:rPr>
  </w:style>
  <w:style w:type="paragraph" w:styleId="Vahedeta">
    <w:name w:val="No Spacing"/>
    <w:basedOn w:val="Normaallaad"/>
    <w:link w:val="VahedetaMrk"/>
    <w:uiPriority w:val="1"/>
    <w:qFormat/>
    <w:rsid w:val="00191239"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  <w:rsid w:val="00191239"/>
  </w:style>
  <w:style w:type="paragraph" w:styleId="Loendilik">
    <w:name w:val="List Paragraph"/>
    <w:basedOn w:val="Normaallaad"/>
    <w:link w:val="LoendilikMrk"/>
    <w:uiPriority w:val="34"/>
    <w:qFormat/>
    <w:rsid w:val="00191239"/>
    <w:pPr>
      <w:ind w:left="720"/>
      <w:contextualSpacing/>
    </w:pPr>
  </w:style>
  <w:style w:type="character" w:customStyle="1" w:styleId="LoendilikMrk">
    <w:name w:val="Loendi lõik Märk"/>
    <w:link w:val="Loendilik"/>
    <w:uiPriority w:val="34"/>
    <w:locked/>
    <w:rsid w:val="00191239"/>
  </w:style>
  <w:style w:type="paragraph" w:styleId="Osunda">
    <w:name w:val="Quote"/>
    <w:basedOn w:val="Normaallaad"/>
    <w:next w:val="Normaallaad"/>
    <w:link w:val="OsundaMrk"/>
    <w:uiPriority w:val="29"/>
    <w:qFormat/>
    <w:rsid w:val="00191239"/>
    <w:rPr>
      <w:i/>
      <w:iCs/>
      <w:color w:val="000000" w:themeColor="text1"/>
    </w:rPr>
  </w:style>
  <w:style w:type="character" w:customStyle="1" w:styleId="OsundaMrk">
    <w:name w:val="Osunda Märk"/>
    <w:basedOn w:val="Liguvaikefont"/>
    <w:link w:val="Osunda"/>
    <w:uiPriority w:val="29"/>
    <w:rsid w:val="00191239"/>
    <w:rPr>
      <w:i/>
      <w:iCs/>
      <w:color w:val="000000" w:themeColor="text1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191239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191239"/>
    <w:rPr>
      <w:b/>
      <w:bCs/>
      <w:i/>
      <w:iCs/>
      <w:color w:val="7FD13B" w:themeColor="accent1"/>
    </w:rPr>
  </w:style>
  <w:style w:type="character" w:styleId="Vaevumrgatavrhutus">
    <w:name w:val="Subtle Emphasis"/>
    <w:uiPriority w:val="19"/>
    <w:qFormat/>
    <w:rsid w:val="00191239"/>
    <w:rPr>
      <w:i/>
      <w:iCs/>
      <w:color w:val="808080" w:themeColor="text1" w:themeTint="7F"/>
    </w:rPr>
  </w:style>
  <w:style w:type="character" w:styleId="Tugevrhutus">
    <w:name w:val="Intense Emphasis"/>
    <w:uiPriority w:val="21"/>
    <w:qFormat/>
    <w:rsid w:val="00191239"/>
    <w:rPr>
      <w:b/>
      <w:bCs/>
      <w:i/>
      <w:iCs/>
      <w:color w:val="7FD13B" w:themeColor="accent1"/>
    </w:rPr>
  </w:style>
  <w:style w:type="character" w:styleId="Vaevumrgatavviide">
    <w:name w:val="Subtle Reference"/>
    <w:uiPriority w:val="31"/>
    <w:qFormat/>
    <w:rsid w:val="00191239"/>
    <w:rPr>
      <w:smallCaps/>
      <w:color w:val="EA157A" w:themeColor="accent2"/>
      <w:u w:val="single"/>
    </w:rPr>
  </w:style>
  <w:style w:type="character" w:styleId="Tugevviide">
    <w:name w:val="Intense Reference"/>
    <w:basedOn w:val="Liguvaikefont"/>
    <w:uiPriority w:val="32"/>
    <w:qFormat/>
    <w:rsid w:val="00191239"/>
    <w:rPr>
      <w:b/>
      <w:bCs/>
      <w:smallCaps/>
      <w:color w:val="EA157A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191239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191239"/>
    <w:pPr>
      <w:outlineLvl w:val="9"/>
    </w:pPr>
  </w:style>
  <w:style w:type="character" w:styleId="Hperlink">
    <w:name w:val="Hyperlink"/>
    <w:basedOn w:val="Liguvaikefont"/>
    <w:uiPriority w:val="99"/>
    <w:unhideWhenUsed/>
    <w:rsid w:val="00774A3A"/>
    <w:rPr>
      <w:color w:val="EB8803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4313"/>
    <w:rPr>
      <w:rFonts w:ascii="Tahoma" w:hAnsi="Tahoma" w:cs="Tahoma"/>
      <w:sz w:val="16"/>
      <w:szCs w:val="16"/>
    </w:rPr>
  </w:style>
  <w:style w:type="paragraph" w:customStyle="1" w:styleId="Loetelu">
    <w:name w:val="Loetelu"/>
    <w:basedOn w:val="Kehatekst"/>
    <w:rsid w:val="00A53D32"/>
    <w:pPr>
      <w:numPr>
        <w:numId w:val="3"/>
      </w:numPr>
      <w:tabs>
        <w:tab w:val="left" w:pos="652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k">
    <w:name w:val="Bodyk"/>
    <w:basedOn w:val="Normaallaad"/>
    <w:rsid w:val="00A53D32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53D3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53D32"/>
  </w:style>
  <w:style w:type="paragraph" w:styleId="Lihttekst">
    <w:name w:val="Plain Text"/>
    <w:basedOn w:val="Normaallaad"/>
    <w:link w:val="LihttekstMrk"/>
    <w:uiPriority w:val="99"/>
    <w:semiHidden/>
    <w:unhideWhenUsed/>
    <w:rsid w:val="0052199C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2199C"/>
    <w:rPr>
      <w:rFonts w:ascii="Calibri" w:hAnsi="Calibri"/>
      <w:szCs w:val="21"/>
    </w:rPr>
  </w:style>
  <w:style w:type="paragraph" w:styleId="Pis">
    <w:name w:val="header"/>
    <w:basedOn w:val="Normaallaad"/>
    <w:link w:val="PisMrk"/>
    <w:uiPriority w:val="99"/>
    <w:unhideWhenUsed/>
    <w:rsid w:val="00CD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3643"/>
  </w:style>
  <w:style w:type="paragraph" w:styleId="Jalus">
    <w:name w:val="footer"/>
    <w:basedOn w:val="Normaallaad"/>
    <w:link w:val="JalusMrk"/>
    <w:uiPriority w:val="99"/>
    <w:unhideWhenUsed/>
    <w:rsid w:val="00CD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3643"/>
  </w:style>
  <w:style w:type="paragraph" w:styleId="SK1">
    <w:name w:val="toc 1"/>
    <w:basedOn w:val="Normaallaad"/>
    <w:next w:val="Normaallaad"/>
    <w:autoRedefine/>
    <w:uiPriority w:val="39"/>
    <w:unhideWhenUsed/>
    <w:rsid w:val="005D232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5D2328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5D232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74A3A"/>
  </w:style>
  <w:style w:type="paragraph" w:styleId="Pealkiri1">
    <w:name w:val="heading 1"/>
    <w:basedOn w:val="Normaallaad"/>
    <w:next w:val="Normaallaad"/>
    <w:link w:val="Pealkiri1Mrk"/>
    <w:uiPriority w:val="9"/>
    <w:qFormat/>
    <w:rsid w:val="00191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9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91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91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912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91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912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912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912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9123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19123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91239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91239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91239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91239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912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91239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19123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19123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91239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191239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Tugev">
    <w:name w:val="Strong"/>
    <w:basedOn w:val="Liguvaikefont"/>
    <w:uiPriority w:val="22"/>
    <w:qFormat/>
    <w:rsid w:val="00191239"/>
    <w:rPr>
      <w:b/>
      <w:bCs/>
    </w:rPr>
  </w:style>
  <w:style w:type="character" w:styleId="Rhutus">
    <w:name w:val="Emphasis"/>
    <w:uiPriority w:val="20"/>
    <w:qFormat/>
    <w:rsid w:val="00191239"/>
    <w:rPr>
      <w:i/>
      <w:iCs/>
    </w:rPr>
  </w:style>
  <w:style w:type="paragraph" w:styleId="Vahedeta">
    <w:name w:val="No Spacing"/>
    <w:basedOn w:val="Normaallaad"/>
    <w:link w:val="VahedetaMrk"/>
    <w:uiPriority w:val="1"/>
    <w:qFormat/>
    <w:rsid w:val="00191239"/>
    <w:pPr>
      <w:spacing w:after="0" w:line="240" w:lineRule="auto"/>
    </w:pPr>
  </w:style>
  <w:style w:type="character" w:customStyle="1" w:styleId="VahedetaMrk">
    <w:name w:val="Vahedeta Märk"/>
    <w:basedOn w:val="Liguvaikefont"/>
    <w:link w:val="Vahedeta"/>
    <w:uiPriority w:val="1"/>
    <w:rsid w:val="00191239"/>
  </w:style>
  <w:style w:type="paragraph" w:styleId="Loendilik">
    <w:name w:val="List Paragraph"/>
    <w:basedOn w:val="Normaallaad"/>
    <w:link w:val="LoendilikMrk"/>
    <w:uiPriority w:val="34"/>
    <w:qFormat/>
    <w:rsid w:val="00191239"/>
    <w:pPr>
      <w:ind w:left="720"/>
      <w:contextualSpacing/>
    </w:pPr>
  </w:style>
  <w:style w:type="character" w:customStyle="1" w:styleId="LoendilikMrk">
    <w:name w:val="Loendi lõik Märk"/>
    <w:link w:val="Loendilik"/>
    <w:uiPriority w:val="34"/>
    <w:locked/>
    <w:rsid w:val="00191239"/>
  </w:style>
  <w:style w:type="paragraph" w:styleId="Osunda">
    <w:name w:val="Quote"/>
    <w:basedOn w:val="Normaallaad"/>
    <w:next w:val="Normaallaad"/>
    <w:link w:val="OsundaMrk"/>
    <w:uiPriority w:val="29"/>
    <w:qFormat/>
    <w:rsid w:val="00191239"/>
    <w:rPr>
      <w:i/>
      <w:iCs/>
      <w:color w:val="000000" w:themeColor="text1"/>
    </w:rPr>
  </w:style>
  <w:style w:type="character" w:customStyle="1" w:styleId="OsundaMrk">
    <w:name w:val="Osunda Märk"/>
    <w:basedOn w:val="Liguvaikefont"/>
    <w:link w:val="Osunda"/>
    <w:uiPriority w:val="29"/>
    <w:rsid w:val="00191239"/>
    <w:rPr>
      <w:i/>
      <w:iCs/>
      <w:color w:val="000000" w:themeColor="text1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191239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191239"/>
    <w:rPr>
      <w:b/>
      <w:bCs/>
      <w:i/>
      <w:iCs/>
      <w:color w:val="7FD13B" w:themeColor="accent1"/>
    </w:rPr>
  </w:style>
  <w:style w:type="character" w:styleId="Vaevumrgatavrhutus">
    <w:name w:val="Subtle Emphasis"/>
    <w:uiPriority w:val="19"/>
    <w:qFormat/>
    <w:rsid w:val="00191239"/>
    <w:rPr>
      <w:i/>
      <w:iCs/>
      <w:color w:val="808080" w:themeColor="text1" w:themeTint="7F"/>
    </w:rPr>
  </w:style>
  <w:style w:type="character" w:styleId="Tugevrhutus">
    <w:name w:val="Intense Emphasis"/>
    <w:uiPriority w:val="21"/>
    <w:qFormat/>
    <w:rsid w:val="00191239"/>
    <w:rPr>
      <w:b/>
      <w:bCs/>
      <w:i/>
      <w:iCs/>
      <w:color w:val="7FD13B" w:themeColor="accent1"/>
    </w:rPr>
  </w:style>
  <w:style w:type="character" w:styleId="Vaevumrgatavviide">
    <w:name w:val="Subtle Reference"/>
    <w:uiPriority w:val="31"/>
    <w:qFormat/>
    <w:rsid w:val="00191239"/>
    <w:rPr>
      <w:smallCaps/>
      <w:color w:val="EA157A" w:themeColor="accent2"/>
      <w:u w:val="single"/>
    </w:rPr>
  </w:style>
  <w:style w:type="character" w:styleId="Tugevviide">
    <w:name w:val="Intense Reference"/>
    <w:basedOn w:val="Liguvaikefont"/>
    <w:uiPriority w:val="32"/>
    <w:qFormat/>
    <w:rsid w:val="00191239"/>
    <w:rPr>
      <w:b/>
      <w:bCs/>
      <w:smallCaps/>
      <w:color w:val="EA157A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191239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191239"/>
    <w:pPr>
      <w:outlineLvl w:val="9"/>
    </w:pPr>
  </w:style>
  <w:style w:type="character" w:styleId="Hperlink">
    <w:name w:val="Hyperlink"/>
    <w:basedOn w:val="Liguvaikefont"/>
    <w:uiPriority w:val="99"/>
    <w:unhideWhenUsed/>
    <w:rsid w:val="00774A3A"/>
    <w:rPr>
      <w:color w:val="EB8803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4313"/>
    <w:rPr>
      <w:rFonts w:ascii="Tahoma" w:hAnsi="Tahoma" w:cs="Tahoma"/>
      <w:sz w:val="16"/>
      <w:szCs w:val="16"/>
    </w:rPr>
  </w:style>
  <w:style w:type="paragraph" w:customStyle="1" w:styleId="Loetelu">
    <w:name w:val="Loetelu"/>
    <w:basedOn w:val="Kehatekst"/>
    <w:rsid w:val="00A53D32"/>
    <w:pPr>
      <w:numPr>
        <w:numId w:val="3"/>
      </w:numPr>
      <w:tabs>
        <w:tab w:val="left" w:pos="652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k">
    <w:name w:val="Bodyk"/>
    <w:basedOn w:val="Normaallaad"/>
    <w:rsid w:val="00A53D32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53D3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53D32"/>
  </w:style>
  <w:style w:type="paragraph" w:styleId="Lihttekst">
    <w:name w:val="Plain Text"/>
    <w:basedOn w:val="Normaallaad"/>
    <w:link w:val="LihttekstMrk"/>
    <w:uiPriority w:val="99"/>
    <w:semiHidden/>
    <w:unhideWhenUsed/>
    <w:rsid w:val="0052199C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2199C"/>
    <w:rPr>
      <w:rFonts w:ascii="Calibri" w:hAnsi="Calibri"/>
      <w:szCs w:val="21"/>
    </w:rPr>
  </w:style>
  <w:style w:type="paragraph" w:styleId="Pis">
    <w:name w:val="header"/>
    <w:basedOn w:val="Normaallaad"/>
    <w:link w:val="PisMrk"/>
    <w:uiPriority w:val="99"/>
    <w:unhideWhenUsed/>
    <w:rsid w:val="00CD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3643"/>
  </w:style>
  <w:style w:type="paragraph" w:styleId="Jalus">
    <w:name w:val="footer"/>
    <w:basedOn w:val="Normaallaad"/>
    <w:link w:val="JalusMrk"/>
    <w:uiPriority w:val="99"/>
    <w:unhideWhenUsed/>
    <w:rsid w:val="00CD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3643"/>
  </w:style>
  <w:style w:type="paragraph" w:styleId="SK1">
    <w:name w:val="toc 1"/>
    <w:basedOn w:val="Normaallaad"/>
    <w:next w:val="Normaallaad"/>
    <w:autoRedefine/>
    <w:uiPriority w:val="39"/>
    <w:unhideWhenUsed/>
    <w:rsid w:val="005D232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5D2328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5D232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s://mittetulundus.tallinn.ee/iseteenindus" TargetMode="External"/><Relationship Id="rId19" Type="http://schemas.openxmlformats.org/officeDocument/2006/relationships/hyperlink" Target="https://taotleja.mty.test.helmes.ee/taotlused/taotleja/taotlus/96/dokument/2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lle.kert@tallinnlv.ee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Metro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FFC9-FF64-4F31-BF32-D171594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698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Kert</dc:creator>
  <cp:lastModifiedBy>Ülle Kert</cp:lastModifiedBy>
  <cp:revision>11</cp:revision>
  <dcterms:created xsi:type="dcterms:W3CDTF">2017-01-08T12:57:00Z</dcterms:created>
  <dcterms:modified xsi:type="dcterms:W3CDTF">2017-01-09T09:17:00Z</dcterms:modified>
</cp:coreProperties>
</file>