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BB" w:rsidRPr="00044FD2" w:rsidRDefault="00B47DBB">
      <w:pPr>
        <w:pStyle w:val="BodyText"/>
        <w:jc w:val="center"/>
      </w:pPr>
      <w:r w:rsidRPr="00044FD2">
        <w:rPr>
          <w:noProof/>
          <w:lang w:eastAsia="et-EE"/>
        </w:rPr>
        <w:drawing>
          <wp:anchor distT="0" distB="0" distL="114300" distR="114300" simplePos="0" relativeHeight="251666432" behindDoc="0" locked="1" layoutInCell="0" allowOverlap="0" wp14:anchorId="408E9A8C" wp14:editId="39CBC1E7">
            <wp:simplePos x="0" y="0"/>
            <wp:positionH relativeFrom="margin">
              <wp:align>center</wp:align>
            </wp:positionH>
            <wp:positionV relativeFrom="page">
              <wp:posOffset>431800</wp:posOffset>
            </wp:positionV>
            <wp:extent cx="608400" cy="856800"/>
            <wp:effectExtent l="0" t="0" r="1270" b="635"/>
            <wp:wrapNone/>
            <wp:docPr id="1" name="Picture 1" descr="A:\Vappühevärvilin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ppühevärviline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400" cy="85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5DE" w:rsidRPr="00044FD2" w:rsidRDefault="009A35DE">
      <w:pPr>
        <w:pStyle w:val="BodyText"/>
        <w:tabs>
          <w:tab w:val="left" w:pos="6521"/>
        </w:tabs>
        <w:jc w:val="left"/>
      </w:pPr>
    </w:p>
    <w:p w:rsidR="009A35DE" w:rsidRPr="00044FD2" w:rsidRDefault="009A35DE">
      <w:pPr>
        <w:pStyle w:val="BodyText"/>
        <w:tabs>
          <w:tab w:val="left" w:pos="6521"/>
        </w:tabs>
        <w:jc w:val="left"/>
        <w:sectPr w:rsidR="009A35DE" w:rsidRPr="00044FD2" w:rsidSect="008959FB">
          <w:headerReference w:type="even" r:id="rId10"/>
          <w:headerReference w:type="default" r:id="rId11"/>
          <w:type w:val="continuous"/>
          <w:pgSz w:w="11906" w:h="16838" w:code="9"/>
          <w:pgMar w:top="1701" w:right="680" w:bottom="510" w:left="1701" w:header="454" w:footer="510" w:gutter="0"/>
          <w:cols w:space="708"/>
          <w:titlePg/>
        </w:sectPr>
      </w:pPr>
    </w:p>
    <w:p w:rsidR="00B47DBB" w:rsidRPr="00044FD2" w:rsidRDefault="00B47DBB" w:rsidP="00B47DBB">
      <w:pPr>
        <w:pStyle w:val="valjaandjab"/>
      </w:pPr>
      <w:r w:rsidRPr="00044FD2">
        <w:lastRenderedPageBreak/>
        <w:t>TALLINNA LINNAVALITSUS</w:t>
      </w:r>
    </w:p>
    <w:p w:rsidR="00B47DBB" w:rsidRPr="00044FD2" w:rsidRDefault="00B47DBB" w:rsidP="00B47DBB">
      <w:pPr>
        <w:pStyle w:val="dokumentLiik"/>
      </w:pPr>
      <w:r w:rsidRPr="00044FD2">
        <w:t>ISTUNGI PROTOKOLL</w:t>
      </w:r>
    </w:p>
    <w:p w:rsidR="00B47DBB" w:rsidRPr="00044FD2" w:rsidRDefault="00B47DBB" w:rsidP="00B47DBB">
      <w:pPr>
        <w:pStyle w:val="BodyText"/>
        <w:tabs>
          <w:tab w:val="left" w:pos="-5387"/>
          <w:tab w:val="left" w:pos="6521"/>
        </w:tabs>
        <w:jc w:val="left"/>
      </w:pPr>
      <w:r w:rsidRPr="00044FD2">
        <w:t>Tallinn</w:t>
      </w:r>
      <w:r w:rsidRPr="00044FD2">
        <w:tab/>
      </w:r>
      <w:r w:rsidRPr="00044FD2">
        <w:rPr>
          <w:rStyle w:val="kuupaev"/>
        </w:rPr>
        <w:fldChar w:fldCharType="begin"/>
      </w:r>
      <w:r w:rsidRPr="00044FD2">
        <w:rPr>
          <w:rStyle w:val="kuupaev"/>
        </w:rPr>
        <w:instrText>MACROBUTTON NoMacro [kuu]</w:instrText>
      </w:r>
      <w:r w:rsidRPr="00044FD2">
        <w:rPr>
          <w:rStyle w:val="kuupaev"/>
        </w:rPr>
        <w:fldChar w:fldCharType="end"/>
      </w:r>
      <w:r w:rsidRPr="00044FD2">
        <w:rPr>
          <w:rStyle w:val="kuupaev"/>
        </w:rPr>
        <w:t xml:space="preserve"> </w:t>
      </w:r>
      <w:r w:rsidRPr="00044FD2">
        <w:rPr>
          <w:rStyle w:val="kuupaev"/>
        </w:rPr>
        <w:fldChar w:fldCharType="begin"/>
      </w:r>
      <w:r w:rsidRPr="00044FD2">
        <w:rPr>
          <w:rStyle w:val="kuupaev"/>
        </w:rPr>
        <w:instrText>MACROBUTTON NoMacro [aaaa]</w:instrText>
      </w:r>
      <w:r w:rsidRPr="00044FD2">
        <w:rPr>
          <w:rStyle w:val="kuupaev"/>
        </w:rPr>
        <w:fldChar w:fldCharType="end"/>
      </w:r>
      <w:r w:rsidRPr="00044FD2">
        <w:rPr>
          <w:rFonts w:ascii="EE Times New Roman" w:hAnsi="EE Times New Roman"/>
        </w:rPr>
        <w:t xml:space="preserve"> </w:t>
      </w:r>
      <w:r w:rsidRPr="00044FD2">
        <w:rPr>
          <w:rStyle w:val="kuupaev"/>
        </w:rPr>
        <w:t>nr</w:t>
      </w:r>
      <w:r w:rsidRPr="00044FD2">
        <w:rPr>
          <w:rFonts w:ascii="EE Times New Roman" w:hAnsi="EE Times New Roman"/>
        </w:rPr>
        <w:t xml:space="preserve"> </w:t>
      </w:r>
    </w:p>
    <w:p w:rsidR="00B47DBB" w:rsidRPr="00044FD2" w:rsidRDefault="00B47DBB" w:rsidP="00B47DBB">
      <w:pPr>
        <w:pStyle w:val="pkpnr"/>
      </w:pPr>
      <w:r w:rsidRPr="00044FD2">
        <w:t xml:space="preserve">Päevakorrapunkt </w:t>
      </w:r>
      <w:r w:rsidRPr="00044FD2">
        <w:rPr>
          <w:rStyle w:val="pkpnrChar"/>
        </w:rPr>
        <w:fldChar w:fldCharType="begin"/>
      </w:r>
      <w:r w:rsidRPr="00044FD2">
        <w:rPr>
          <w:rStyle w:val="pkpnrChar"/>
        </w:rPr>
        <w:instrText>MACROBUTTON NoMacro [päevakorrapunkti nr]</w:instrText>
      </w:r>
      <w:r w:rsidRPr="00044FD2">
        <w:rPr>
          <w:rStyle w:val="pkpnrChar"/>
        </w:rPr>
        <w:fldChar w:fldCharType="end"/>
      </w:r>
    </w:p>
    <w:p w:rsidR="000B5E89" w:rsidRPr="00044FD2" w:rsidRDefault="000B5E89" w:rsidP="000B5E89">
      <w:pPr>
        <w:pStyle w:val="pealk"/>
      </w:pPr>
      <w:r w:rsidRPr="00044FD2">
        <w:t>Tallinna Linnavolikogu määruse eelnõu „Tallinna linna 201</w:t>
      </w:r>
      <w:r w:rsidR="008D4176" w:rsidRPr="00044FD2">
        <w:t>8</w:t>
      </w:r>
      <w:r w:rsidRPr="00044FD2">
        <w:t>. aasta eelarve“</w:t>
      </w:r>
    </w:p>
    <w:p w:rsidR="00466A28" w:rsidRPr="00044FD2" w:rsidRDefault="00466A28" w:rsidP="00466A28">
      <w:pPr>
        <w:pStyle w:val="otsustati"/>
      </w:pPr>
      <w:r w:rsidRPr="00044FD2">
        <w:t>Otsustati:</w:t>
      </w:r>
    </w:p>
    <w:p w:rsidR="000B5E89" w:rsidRPr="00044FD2" w:rsidRDefault="000B5E89" w:rsidP="000B5E89">
      <w:pPr>
        <w:pStyle w:val="Loetelu"/>
        <w:numPr>
          <w:ilvl w:val="0"/>
          <w:numId w:val="0"/>
        </w:numPr>
      </w:pPr>
      <w:r w:rsidRPr="00044FD2">
        <w:t>esitada Tallinna Linnavolikogule määruse eelnõu “Tallinna linna 201</w:t>
      </w:r>
      <w:r w:rsidR="008D4176" w:rsidRPr="00044FD2">
        <w:t>8</w:t>
      </w:r>
      <w:r w:rsidRPr="00044FD2">
        <w:t>. aasta eelarve”.</w:t>
      </w:r>
    </w:p>
    <w:p w:rsidR="00466A28" w:rsidRPr="00044FD2" w:rsidRDefault="00466A28" w:rsidP="00466A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2"/>
        <w:gridCol w:w="4833"/>
      </w:tblGrid>
      <w:tr w:rsidR="00633903" w:rsidRPr="00044FD2" w:rsidTr="00633903">
        <w:tc>
          <w:tcPr>
            <w:tcW w:w="4832" w:type="dxa"/>
          </w:tcPr>
          <w:p w:rsidR="00633903" w:rsidRPr="00044FD2" w:rsidRDefault="000B5E89" w:rsidP="000B5E89">
            <w:pPr>
              <w:pStyle w:val="allkirjastajanimi"/>
            </w:pPr>
            <w:r w:rsidRPr="00044FD2">
              <w:rPr>
                <w:rStyle w:val="allkirjastajaeesnimi"/>
              </w:rPr>
              <w:t>Taavi</w:t>
            </w:r>
            <w:r w:rsidR="00633903" w:rsidRPr="00044FD2">
              <w:t xml:space="preserve"> </w:t>
            </w:r>
            <w:r w:rsidRPr="00044FD2">
              <w:rPr>
                <w:rStyle w:val="allkirjastajaperekonnanimi"/>
              </w:rPr>
              <w:t>Aas</w:t>
            </w:r>
          </w:p>
        </w:tc>
        <w:tc>
          <w:tcPr>
            <w:tcW w:w="4833" w:type="dxa"/>
          </w:tcPr>
          <w:p w:rsidR="00633903" w:rsidRPr="00044FD2" w:rsidRDefault="00633903" w:rsidP="00152AE6">
            <w:pPr>
              <w:pStyle w:val="allkirjastajanimi"/>
            </w:pPr>
          </w:p>
        </w:tc>
      </w:tr>
      <w:tr w:rsidR="00633903" w:rsidRPr="00044FD2" w:rsidTr="00633903">
        <w:tc>
          <w:tcPr>
            <w:tcW w:w="4832" w:type="dxa"/>
          </w:tcPr>
          <w:p w:rsidR="00633903" w:rsidRPr="00044FD2" w:rsidRDefault="008D4176" w:rsidP="00152AE6">
            <w:pPr>
              <w:pStyle w:val="allkirjastajaametinimetus"/>
              <w:tabs>
                <w:tab w:val="clear" w:pos="6001"/>
                <w:tab w:val="clear" w:pos="6521"/>
              </w:tabs>
            </w:pPr>
            <w:r w:rsidRPr="00044FD2">
              <w:t>Linnapea</w:t>
            </w:r>
          </w:p>
        </w:tc>
        <w:tc>
          <w:tcPr>
            <w:tcW w:w="4833" w:type="dxa"/>
          </w:tcPr>
          <w:p w:rsidR="00633903" w:rsidRPr="00044FD2" w:rsidRDefault="000B5E89" w:rsidP="000B5E89">
            <w:pPr>
              <w:pStyle w:val="allkirjastajaametinimetus"/>
              <w:tabs>
                <w:tab w:val="clear" w:pos="6001"/>
                <w:tab w:val="clear" w:pos="6521"/>
              </w:tabs>
            </w:pPr>
            <w:r w:rsidRPr="00044FD2">
              <w:rPr>
                <w:rStyle w:val="allkirjastajaeesnimi"/>
              </w:rPr>
              <w:t>Toomas</w:t>
            </w:r>
            <w:r w:rsidR="00633903" w:rsidRPr="00044FD2">
              <w:t xml:space="preserve"> </w:t>
            </w:r>
            <w:r w:rsidRPr="00044FD2">
              <w:rPr>
                <w:rStyle w:val="allkirjastajaperekonnanimi"/>
              </w:rPr>
              <w:t>Sepp</w:t>
            </w:r>
          </w:p>
        </w:tc>
      </w:tr>
      <w:tr w:rsidR="00633903" w:rsidRPr="00044FD2" w:rsidTr="00633903">
        <w:tc>
          <w:tcPr>
            <w:tcW w:w="4832" w:type="dxa"/>
          </w:tcPr>
          <w:p w:rsidR="00633903" w:rsidRPr="00044FD2" w:rsidRDefault="00633903" w:rsidP="00152AE6">
            <w:pPr>
              <w:pStyle w:val="allkirjastajaametinimetus"/>
              <w:tabs>
                <w:tab w:val="clear" w:pos="6001"/>
                <w:tab w:val="clear" w:pos="6521"/>
              </w:tabs>
            </w:pPr>
          </w:p>
        </w:tc>
        <w:tc>
          <w:tcPr>
            <w:tcW w:w="4833" w:type="dxa"/>
          </w:tcPr>
          <w:p w:rsidR="00633903" w:rsidRPr="00044FD2" w:rsidRDefault="00633903" w:rsidP="00152AE6">
            <w:pPr>
              <w:pStyle w:val="allkirjastajaametinimetus"/>
              <w:tabs>
                <w:tab w:val="clear" w:pos="6001"/>
                <w:tab w:val="clear" w:pos="6521"/>
              </w:tabs>
            </w:pPr>
            <w:r w:rsidRPr="00044FD2">
              <w:t>Linnasekretär</w:t>
            </w:r>
          </w:p>
        </w:tc>
      </w:tr>
    </w:tbl>
    <w:p w:rsidR="009A35DE" w:rsidRPr="00044FD2" w:rsidRDefault="009A35DE" w:rsidP="00466A28"/>
    <w:p w:rsidR="009A35DE" w:rsidRPr="00044FD2" w:rsidRDefault="009A35DE" w:rsidP="00466A28">
      <w:pPr>
        <w:sectPr w:rsidR="009A35DE" w:rsidRPr="00044FD2">
          <w:type w:val="continuous"/>
          <w:pgSz w:w="11906" w:h="16838" w:code="9"/>
          <w:pgMar w:top="680" w:right="680" w:bottom="510" w:left="1701" w:header="680" w:footer="510" w:gutter="0"/>
          <w:cols w:space="708"/>
          <w:titlePg/>
        </w:sectPr>
      </w:pPr>
    </w:p>
    <w:p w:rsidR="00466A28" w:rsidRPr="00044FD2" w:rsidRDefault="00466A28" w:rsidP="00EA76F0">
      <w:pPr>
        <w:pStyle w:val="BodyText"/>
        <w:jc w:val="center"/>
      </w:pPr>
      <w:r w:rsidRPr="00044FD2">
        <w:rPr>
          <w:noProof/>
          <w:lang w:eastAsia="et-EE"/>
        </w:rPr>
        <w:lastRenderedPageBreak/>
        <w:drawing>
          <wp:anchor distT="0" distB="0" distL="114300" distR="114300" simplePos="0" relativeHeight="251667456" behindDoc="0" locked="1" layoutInCell="0" allowOverlap="0" wp14:anchorId="58DA9AFA" wp14:editId="55783D6A">
            <wp:simplePos x="0" y="0"/>
            <wp:positionH relativeFrom="margin">
              <wp:align>center</wp:align>
            </wp:positionH>
            <wp:positionV relativeFrom="page">
              <wp:posOffset>431800</wp:posOffset>
            </wp:positionV>
            <wp:extent cx="608400" cy="856800"/>
            <wp:effectExtent l="0" t="0" r="1270" b="635"/>
            <wp:wrapNone/>
            <wp:docPr id="2" name="Picture 2" descr="Vappühevärvil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ppühevärviline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400" cy="85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5DE" w:rsidRPr="00044FD2" w:rsidRDefault="00134FD8">
      <w:r w:rsidRPr="00044FD2">
        <w:rPr>
          <w:b/>
          <w:caps/>
          <w:noProof/>
          <w:sz w:val="28"/>
          <w:lang w:eastAsia="et-EE"/>
        </w:rPr>
        <mc:AlternateContent>
          <mc:Choice Requires="wps">
            <w:drawing>
              <wp:anchor distT="0" distB="0" distL="114300" distR="114300" simplePos="0" relativeHeight="251669504" behindDoc="0" locked="1" layoutInCell="0" allowOverlap="0" wp14:anchorId="00D8E820" wp14:editId="1C4DB439">
                <wp:simplePos x="0" y="0"/>
                <wp:positionH relativeFrom="margin">
                  <wp:posOffset>4901565</wp:posOffset>
                </wp:positionH>
                <wp:positionV relativeFrom="page">
                  <wp:posOffset>428625</wp:posOffset>
                </wp:positionV>
                <wp:extent cx="1134000" cy="399600"/>
                <wp:effectExtent l="0" t="0" r="9525" b="6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000" cy="39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09E" w:rsidRDefault="0068509E">
                            <w:pPr>
                              <w:pStyle w:val="BodyText"/>
                              <w:ind w:right="170"/>
                              <w:jc w:val="right"/>
                            </w:pPr>
                            <w:r>
                              <w:t>EELNÕU</w:t>
                            </w:r>
                          </w:p>
                          <w:p w:rsidR="0068509E" w:rsidRDefault="0068509E">
                            <w:pPr>
                              <w:pStyle w:val="BodyText"/>
                              <w:ind w:right="170"/>
                              <w:jc w:val="right"/>
                            </w:pPr>
                            <w:r>
                              <w:fldChar w:fldCharType="begin"/>
                            </w:r>
                            <w:r>
                              <w:instrText>MACROBUTTON NoMacro [kuupäev]</w:instrText>
                            </w:r>
                            <w:r>
                              <w:fldChar w:fldCharType="end"/>
                            </w:r>
                          </w:p>
                          <w:p w:rsidR="0068509E" w:rsidRDefault="0068509E">
                            <w:pPr>
                              <w:pStyle w:val="BodyText"/>
                              <w:ind w:right="17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95pt;margin-top:33.75pt;width:89.3pt;height:31.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" o:allowincell="f" o:allowoverlap="f" stroked="f">
                <v:textbox inset="0,0,0,0">
                  <w:txbxContent>
                    <w:p w:rsidR="0068509E" w:rsidRDefault="0068509E">
                      <w:pPr>
                        <w:pStyle w:val="BodyText"/>
                        <w:ind w:right="170"/>
                        <w:jc w:val="right"/>
                      </w:pPr>
                      <w:r>
                        <w:t>EELNÕU</w:t>
                      </w:r>
                    </w:p>
                    <w:p w:rsidR="0068509E" w:rsidRDefault="0068509E">
                      <w:pPr>
                        <w:pStyle w:val="BodyText"/>
                        <w:ind w:right="170"/>
                        <w:jc w:val="right"/>
                      </w:pPr>
                      <w:r>
                        <w:fldChar w:fldCharType="begin"/>
                      </w:r>
                      <w:r>
                        <w:instrText>MACROBUTTON NoMacro [kuupäev]</w:instrText>
                      </w:r>
                      <w:r>
                        <w:fldChar w:fldCharType="end"/>
                      </w:r>
                    </w:p>
                    <w:p w:rsidR="0068509E" w:rsidRDefault="0068509E">
                      <w:pPr>
                        <w:pStyle w:val="BodyText"/>
                        <w:ind w:right="170"/>
                        <w:jc w:val="right"/>
                      </w:pPr>
                    </w:p>
                  </w:txbxContent>
                </v:textbox>
                <w10:wrap type="square" anchorx="margin" anchory="page"/>
                <w10:anchorlock/>
              </v:shape>
            </w:pict>
          </mc:Fallback>
        </mc:AlternateContent>
      </w:r>
    </w:p>
    <w:p w:rsidR="009A35DE" w:rsidRPr="00044FD2" w:rsidRDefault="009A35DE">
      <w:pPr>
        <w:sectPr w:rsidR="009A35DE" w:rsidRPr="00044FD2" w:rsidSect="008959FB">
          <w:headerReference w:type="even" r:id="rId12"/>
          <w:headerReference w:type="default" r:id="rId13"/>
          <w:pgSz w:w="11906" w:h="16838" w:code="9"/>
          <w:pgMar w:top="1701" w:right="680" w:bottom="510" w:left="1701" w:header="680" w:footer="510" w:gutter="0"/>
          <w:pgNumType w:start="1"/>
          <w:cols w:space="708"/>
          <w:titlePg/>
        </w:sectPr>
      </w:pPr>
    </w:p>
    <w:p w:rsidR="00466A28" w:rsidRPr="00044FD2" w:rsidRDefault="00466A28" w:rsidP="00466A28">
      <w:pPr>
        <w:pStyle w:val="valjaandja"/>
        <w:spacing w:before="0"/>
      </w:pPr>
      <w:r w:rsidRPr="00044FD2">
        <w:lastRenderedPageBreak/>
        <w:t>TALLINNA LINNAV</w:t>
      </w:r>
      <w:r w:rsidR="002C4F48" w:rsidRPr="00044FD2">
        <w:t>OLIKOGU</w:t>
      </w:r>
    </w:p>
    <w:p w:rsidR="00466A28" w:rsidRPr="00044FD2" w:rsidRDefault="00466A28" w:rsidP="00466A28">
      <w:pPr>
        <w:pStyle w:val="dokumentLiik"/>
      </w:pPr>
      <w:r w:rsidRPr="00044FD2">
        <w:t>MÄÄRUS</w:t>
      </w:r>
    </w:p>
    <w:p w:rsidR="00466A28" w:rsidRPr="00044FD2" w:rsidRDefault="00466A28" w:rsidP="00466A28">
      <w:pPr>
        <w:pStyle w:val="BodyText"/>
        <w:tabs>
          <w:tab w:val="left" w:pos="-5387"/>
          <w:tab w:val="left" w:pos="6521"/>
        </w:tabs>
        <w:jc w:val="left"/>
      </w:pPr>
      <w:r w:rsidRPr="00044FD2">
        <w:t>Tallinn</w:t>
      </w:r>
      <w:r w:rsidRPr="00044FD2">
        <w:tab/>
      </w:r>
      <w:r w:rsidRPr="00044FD2">
        <w:rPr>
          <w:rStyle w:val="kuupaev"/>
        </w:rPr>
        <w:fldChar w:fldCharType="begin"/>
      </w:r>
      <w:r w:rsidRPr="00044FD2">
        <w:rPr>
          <w:rStyle w:val="kuupaev"/>
        </w:rPr>
        <w:instrText>MACROBUTTON NoMacro [kuu]</w:instrText>
      </w:r>
      <w:r w:rsidRPr="00044FD2">
        <w:rPr>
          <w:rStyle w:val="kuupaev"/>
        </w:rPr>
        <w:fldChar w:fldCharType="end"/>
      </w:r>
      <w:r w:rsidRPr="00044FD2">
        <w:rPr>
          <w:rStyle w:val="kuupaev"/>
        </w:rPr>
        <w:t xml:space="preserve"> </w:t>
      </w:r>
      <w:r w:rsidRPr="00044FD2">
        <w:rPr>
          <w:rStyle w:val="kuupaev"/>
        </w:rPr>
        <w:fldChar w:fldCharType="begin"/>
      </w:r>
      <w:r w:rsidRPr="00044FD2">
        <w:rPr>
          <w:rStyle w:val="kuupaev"/>
        </w:rPr>
        <w:instrText>MACROBUTTON NoMacro [aaaa]</w:instrText>
      </w:r>
      <w:r w:rsidRPr="00044FD2">
        <w:rPr>
          <w:rStyle w:val="kuupaev"/>
        </w:rPr>
        <w:fldChar w:fldCharType="end"/>
      </w:r>
      <w:r w:rsidRPr="00044FD2">
        <w:rPr>
          <w:rFonts w:ascii="EE Times New Roman" w:hAnsi="EE Times New Roman"/>
        </w:rPr>
        <w:t xml:space="preserve"> </w:t>
      </w:r>
      <w:r w:rsidRPr="00044FD2">
        <w:rPr>
          <w:rStyle w:val="kuupaev"/>
        </w:rPr>
        <w:t>nr</w:t>
      </w:r>
      <w:r w:rsidRPr="00044FD2">
        <w:rPr>
          <w:rFonts w:ascii="EE Times New Roman" w:hAnsi="EE Times New Roman"/>
        </w:rPr>
        <w:t xml:space="preserve"> </w:t>
      </w:r>
      <w:r w:rsidRPr="00044FD2">
        <w:rPr>
          <w:rStyle w:val="aktiNr"/>
        </w:rPr>
        <w:fldChar w:fldCharType="begin"/>
      </w:r>
      <w:r w:rsidRPr="00044FD2">
        <w:rPr>
          <w:rStyle w:val="aktiNr"/>
        </w:rPr>
        <w:instrText>MACROBUTTON NoMacro [nr]</w:instrText>
      </w:r>
      <w:r w:rsidRPr="00044FD2">
        <w:rPr>
          <w:rStyle w:val="aktiNr"/>
        </w:rPr>
        <w:fldChar w:fldCharType="end"/>
      </w:r>
    </w:p>
    <w:p w:rsidR="00693A0E" w:rsidRPr="00044FD2" w:rsidRDefault="00693A0E" w:rsidP="00693A0E">
      <w:pPr>
        <w:pStyle w:val="pealkiri"/>
      </w:pPr>
      <w:r w:rsidRPr="00044FD2">
        <w:t>Tallinna linna 201</w:t>
      </w:r>
      <w:r w:rsidR="008D4176" w:rsidRPr="00044FD2">
        <w:t>8</w:t>
      </w:r>
      <w:r w:rsidRPr="00044FD2">
        <w:t>. aasta eelarve</w:t>
      </w:r>
    </w:p>
    <w:p w:rsidR="00693A0E" w:rsidRPr="00044FD2" w:rsidRDefault="00693A0E" w:rsidP="00693A0E">
      <w:pPr>
        <w:pStyle w:val="preambul"/>
      </w:pPr>
      <w:r w:rsidRPr="00044FD2">
        <w:t xml:space="preserve">Määrus kehtestatakse </w:t>
      </w:r>
      <w:hyperlink r:id="rId14" w:history="1">
        <w:r w:rsidRPr="00044FD2">
          <w:rPr>
            <w:rStyle w:val="Hyperlink"/>
          </w:rPr>
          <w:t>kohaliku omavalitsuse üksuse finantsjuhtimise seaduse</w:t>
        </w:r>
      </w:hyperlink>
      <w:r w:rsidRPr="00044FD2">
        <w:t xml:space="preserve"> § 5 lg 4, § 23 lg 2, § 37 lg 2</w:t>
      </w:r>
      <w:r w:rsidRPr="00044FD2">
        <w:rPr>
          <w:vertAlign w:val="superscript"/>
        </w:rPr>
        <w:t>1</w:t>
      </w:r>
      <w:r w:rsidRPr="00044FD2">
        <w:t xml:space="preserve"> ja § 38 lg 1 p 1 ning </w:t>
      </w:r>
      <w:hyperlink r:id="rId15" w:history="1">
        <w:r w:rsidRPr="00044FD2">
          <w:rPr>
            <w:rStyle w:val="Hyperlink"/>
          </w:rPr>
          <w:t>kohaliku omavalitsuse korralduse seaduse</w:t>
        </w:r>
      </w:hyperlink>
      <w:r w:rsidRPr="00044FD2">
        <w:t xml:space="preserve"> § 22 lg 1 </w:t>
      </w:r>
      <w:proofErr w:type="spellStart"/>
      <w:r w:rsidRPr="00044FD2">
        <w:t>p</w:t>
      </w:r>
      <w:r w:rsidRPr="00044FD2">
        <w:noBreakHyphen/>
        <w:t>de</w:t>
      </w:r>
      <w:proofErr w:type="spellEnd"/>
      <w:r w:rsidRPr="00044FD2">
        <w:t> 1 ja 8 ning lg 3 alusel.</w:t>
      </w:r>
    </w:p>
    <w:p w:rsidR="00693A0E" w:rsidRPr="00044FD2" w:rsidRDefault="00693A0E" w:rsidP="00693A0E">
      <w:pPr>
        <w:pStyle w:val="Loetelum"/>
        <w:rPr>
          <w:bCs/>
        </w:rPr>
      </w:pPr>
      <w:r w:rsidRPr="00044FD2">
        <w:t>Tallinna linna 201</w:t>
      </w:r>
      <w:r w:rsidR="00FB46EB" w:rsidRPr="00044FD2">
        <w:t>8</w:t>
      </w:r>
      <w:r w:rsidRPr="00044FD2">
        <w:t>. aasta eelarve kinnitamine</w:t>
      </w:r>
      <w:r w:rsidRPr="00044FD2">
        <w:rPr>
          <w:bCs/>
        </w:rPr>
        <w:t xml:space="preserve"> </w:t>
      </w:r>
    </w:p>
    <w:p w:rsidR="00693A0E" w:rsidRPr="00044FD2" w:rsidRDefault="00693A0E" w:rsidP="00693A0E">
      <w:pPr>
        <w:pStyle w:val="Bodym"/>
      </w:pPr>
      <w:r w:rsidRPr="00044FD2">
        <w:t>Kinnitada Tallinna linna 201</w:t>
      </w:r>
      <w:r w:rsidR="00FB46EB" w:rsidRPr="00044FD2">
        <w:t>8</w:t>
      </w:r>
      <w:r w:rsidRPr="00044FD2">
        <w:t>. aasta:</w:t>
      </w:r>
    </w:p>
    <w:p w:rsidR="00693A0E" w:rsidRPr="00044FD2" w:rsidRDefault="00693A0E" w:rsidP="00693A0E">
      <w:pPr>
        <w:pStyle w:val="Bodym1"/>
        <w:tabs>
          <w:tab w:val="clear" w:pos="360"/>
        </w:tabs>
      </w:pPr>
      <w:r w:rsidRPr="00044FD2">
        <w:t>koondeelarve vastavalt lisale 1;</w:t>
      </w:r>
    </w:p>
    <w:p w:rsidR="00693A0E" w:rsidRPr="00044FD2" w:rsidRDefault="00693A0E" w:rsidP="00693A0E">
      <w:pPr>
        <w:pStyle w:val="Bodym1"/>
        <w:tabs>
          <w:tab w:val="clear" w:pos="360"/>
        </w:tabs>
      </w:pPr>
      <w:r w:rsidRPr="00044FD2">
        <w:t>tulude eelarve vastavalt lisale 2;</w:t>
      </w:r>
    </w:p>
    <w:p w:rsidR="00693A0E" w:rsidRPr="00044FD2" w:rsidRDefault="00693A0E" w:rsidP="00693A0E">
      <w:pPr>
        <w:pStyle w:val="Bodym1"/>
        <w:tabs>
          <w:tab w:val="clear" w:pos="360"/>
        </w:tabs>
      </w:pPr>
      <w:r w:rsidRPr="00044FD2">
        <w:t>kulude eelarve vastavalt lisale 3;</w:t>
      </w:r>
    </w:p>
    <w:p w:rsidR="00693A0E" w:rsidRPr="00044FD2" w:rsidRDefault="00693A0E" w:rsidP="00693A0E">
      <w:pPr>
        <w:pStyle w:val="Bodym1"/>
        <w:tabs>
          <w:tab w:val="clear" w:pos="360"/>
        </w:tabs>
      </w:pPr>
      <w:r w:rsidRPr="00044FD2">
        <w:t>investeerimistegevuse eelarve vastavalt lisale 4;</w:t>
      </w:r>
    </w:p>
    <w:p w:rsidR="00693A0E" w:rsidRPr="00044FD2" w:rsidRDefault="00693A0E" w:rsidP="00693A0E">
      <w:pPr>
        <w:pStyle w:val="Bodym1"/>
        <w:tabs>
          <w:tab w:val="clear" w:pos="360"/>
        </w:tabs>
      </w:pPr>
      <w:r w:rsidRPr="00044FD2">
        <w:t>finantseerimistegevuse eelarve vastavalt lisale 5;</w:t>
      </w:r>
    </w:p>
    <w:p w:rsidR="00693A0E" w:rsidRPr="00044FD2" w:rsidRDefault="00693A0E" w:rsidP="00693A0E">
      <w:pPr>
        <w:pStyle w:val="Bodym1"/>
        <w:tabs>
          <w:tab w:val="clear" w:pos="360"/>
        </w:tabs>
      </w:pPr>
      <w:r w:rsidRPr="00044FD2">
        <w:t>rahakäibe prognoos vastavalt lisale 6;</w:t>
      </w:r>
    </w:p>
    <w:p w:rsidR="00693A0E" w:rsidRPr="00044FD2" w:rsidRDefault="00693A0E" w:rsidP="00693A0E">
      <w:pPr>
        <w:pStyle w:val="Bodym1"/>
        <w:tabs>
          <w:tab w:val="clear" w:pos="360"/>
        </w:tabs>
      </w:pPr>
      <w:r w:rsidRPr="00044FD2">
        <w:t>eelarve kohaliku omavalitsuse üksuse finantsjuhtimise seaduse järgi vastavalt lisale 7.</w:t>
      </w:r>
    </w:p>
    <w:p w:rsidR="00693A0E" w:rsidRPr="00044FD2" w:rsidRDefault="00693A0E" w:rsidP="00693A0E">
      <w:pPr>
        <w:pStyle w:val="Bodym"/>
        <w:tabs>
          <w:tab w:val="num" w:pos="360"/>
        </w:tabs>
      </w:pPr>
      <w:r w:rsidRPr="00044FD2">
        <w:t>Lisas 3 „Kulude eelarve” tähisega (a) märgitud kulud ja amortisatsioonikulud on arvestuslikud ning tähisega (ü) märgitud kulud on ülekantavad.</w:t>
      </w:r>
    </w:p>
    <w:p w:rsidR="00693A0E" w:rsidRPr="00044FD2" w:rsidRDefault="00693A0E" w:rsidP="00693A0E">
      <w:pPr>
        <w:pStyle w:val="Bodym"/>
        <w:tabs>
          <w:tab w:val="num" w:pos="360"/>
        </w:tabs>
      </w:pPr>
      <w:r w:rsidRPr="00044FD2">
        <w:t xml:space="preserve">Lisas 4 „Investeerimistegevuse eelarve” toodud investeerimisprojektide ja </w:t>
      </w:r>
      <w:r w:rsidRPr="00044FD2">
        <w:noBreakHyphen/>
        <w:t>objektide 201</w:t>
      </w:r>
      <w:r w:rsidR="00FB46EB" w:rsidRPr="00044FD2">
        <w:t>8</w:t>
      </w:r>
      <w:r w:rsidRPr="00044FD2">
        <w:t>. aasta summad sisaldavad nii kapitaliseeritavat kui ka kuludesse kantavat osa.</w:t>
      </w:r>
    </w:p>
    <w:p w:rsidR="00693A0E" w:rsidRPr="00044FD2" w:rsidRDefault="00693A0E" w:rsidP="00693A0E">
      <w:pPr>
        <w:pStyle w:val="Loetelum"/>
      </w:pPr>
      <w:r w:rsidRPr="00044FD2">
        <w:t>Linnavalitsusele volituste andmine</w:t>
      </w:r>
    </w:p>
    <w:p w:rsidR="00693A0E" w:rsidRPr="00044FD2" w:rsidRDefault="00693A0E" w:rsidP="00693A0E">
      <w:pPr>
        <w:pStyle w:val="Bodym"/>
      </w:pPr>
      <w:r w:rsidRPr="00044FD2">
        <w:t>Lubada linnavalitsusel:</w:t>
      </w:r>
    </w:p>
    <w:p w:rsidR="00693A0E" w:rsidRPr="00044FD2" w:rsidRDefault="00693A0E" w:rsidP="00693A0E">
      <w:pPr>
        <w:pStyle w:val="Bodym1"/>
        <w:tabs>
          <w:tab w:val="clear" w:pos="360"/>
        </w:tabs>
      </w:pPr>
      <w:r w:rsidRPr="00044FD2">
        <w:t>kinnitada ja täpsustada Tallinna linnale antud riigieelarve toetuste, lepingute alusel linnale eraldatud vahendite ja saadud annetuste jaotus ametiasutuste, eelarvepositsioonide ning vajaduse korral majandusliku sisu lõikes pärast vastavate riigi õigusaktide vastuvõtmist, lepingute sõlmimist või annetuste saamist eraldatud vahendite ulatuses;</w:t>
      </w:r>
    </w:p>
    <w:p w:rsidR="00693A0E" w:rsidRPr="00044FD2" w:rsidRDefault="00693A0E" w:rsidP="00693A0E">
      <w:pPr>
        <w:pStyle w:val="Bodym1"/>
        <w:tabs>
          <w:tab w:val="clear" w:pos="360"/>
        </w:tabs>
      </w:pPr>
      <w:r w:rsidRPr="00044FD2">
        <w:t>kinnitada Tallinna linna 201</w:t>
      </w:r>
      <w:r w:rsidR="00FB46EB" w:rsidRPr="00044FD2">
        <w:t>7</w:t>
      </w:r>
      <w:r w:rsidRPr="00044FD2">
        <w:t>. aasta eelarves ülekantavaks määratud kulutuste ülekandmine 201</w:t>
      </w:r>
      <w:r w:rsidR="00FB46EB" w:rsidRPr="00044FD2">
        <w:t>8</w:t>
      </w:r>
      <w:r w:rsidRPr="00044FD2">
        <w:t>. eelarveaastasse ja nende jaotus asutuste lõikes;</w:t>
      </w:r>
    </w:p>
    <w:p w:rsidR="0060089C" w:rsidRPr="00AC586C" w:rsidRDefault="0060089C" w:rsidP="0060089C">
      <w:pPr>
        <w:pStyle w:val="Bodym1"/>
      </w:pPr>
      <w:r w:rsidRPr="00AC586C">
        <w:t xml:space="preserve">kinnitada </w:t>
      </w:r>
      <w:r>
        <w:t>linna</w:t>
      </w:r>
      <w:r w:rsidRPr="00AC586C">
        <w:t xml:space="preserve"> </w:t>
      </w:r>
      <w:r>
        <w:t>üld</w:t>
      </w:r>
      <w:r w:rsidRPr="00AC586C">
        <w:t xml:space="preserve">kuludes </w:t>
      </w:r>
      <w:r>
        <w:t xml:space="preserve">palga korrektsiooni reservis ette nähtud vahendite </w:t>
      </w:r>
      <w:r w:rsidRPr="00AC586C">
        <w:t xml:space="preserve">jaotus </w:t>
      </w:r>
      <w:r>
        <w:t xml:space="preserve">linna </w:t>
      </w:r>
      <w:r w:rsidRPr="00AC586C">
        <w:t>asutuste ja eelarvepositsioonide lõikes;</w:t>
      </w:r>
    </w:p>
    <w:p w:rsidR="0060089C" w:rsidRPr="00044FD2" w:rsidRDefault="0060089C" w:rsidP="0060089C">
      <w:pPr>
        <w:pStyle w:val="Bodym1"/>
        <w:tabs>
          <w:tab w:val="clear" w:pos="360"/>
        </w:tabs>
      </w:pPr>
      <w:r w:rsidRPr="00044FD2">
        <w:t xml:space="preserve">teha </w:t>
      </w:r>
      <w:r w:rsidR="00194EF9">
        <w:t>eraldisi</w:t>
      </w:r>
      <w:r w:rsidRPr="00044FD2">
        <w:t xml:space="preserve"> lisas 3 ette nähtud kohtuvaidluste ja muude õiguslike vaidlustega seotud nõuete reservist, linna vara ja kohustusega seonduvate toimingute reservist, oma- ja kaasfinantseerimise ja välisprojektide ettevalmistamise reservist;</w:t>
      </w:r>
    </w:p>
    <w:p w:rsidR="0060089C" w:rsidRPr="00044FD2" w:rsidRDefault="0060089C" w:rsidP="0060089C">
      <w:pPr>
        <w:pStyle w:val="Bodym1"/>
        <w:tabs>
          <w:tab w:val="clear" w:pos="360"/>
        </w:tabs>
      </w:pPr>
      <w:r w:rsidRPr="00044FD2">
        <w:t xml:space="preserve">teha linnavalitsuse reservfondist </w:t>
      </w:r>
      <w:r w:rsidR="00194EF9">
        <w:t>eraldisi</w:t>
      </w:r>
      <w:r w:rsidRPr="00044FD2">
        <w:t xml:space="preserve"> linna asutuste töötasufondi suurendamiseks </w:t>
      </w:r>
      <w:hyperlink r:id="rId16" w:history="1">
        <w:r w:rsidRPr="00044FD2">
          <w:t>Tallinna põhimääruse</w:t>
        </w:r>
      </w:hyperlink>
      <w:r w:rsidRPr="00044FD2">
        <w:t xml:space="preserve"> § 54 lõikes 11 ette nähtud hüvitiste maksmiseks ja lõigete 12 ning 13 alusel makstud hüvitise katmiseks ulatuses, mis on vajalik teenistuskoha täitmisel töötasukulude tagamiseks või mis jääb teenistuskohale planeeritud töötasukuludest hüvitise maksmiseks puudu;</w:t>
      </w:r>
    </w:p>
    <w:p w:rsidR="0060089C" w:rsidRDefault="0060089C" w:rsidP="0060089C">
      <w:pPr>
        <w:pStyle w:val="Bodym1"/>
        <w:tabs>
          <w:tab w:val="clear" w:pos="360"/>
        </w:tabs>
      </w:pPr>
      <w:r w:rsidRPr="00044FD2">
        <w:t xml:space="preserve">teha linnavalitsuse reservfondist </w:t>
      </w:r>
      <w:r w:rsidR="00194EF9">
        <w:t>eraldisi</w:t>
      </w:r>
      <w:r w:rsidRPr="00044FD2">
        <w:t xml:space="preserve"> linna asutuste töötasufondi suurendamiseks koondamishüvitise ja hüvitise koondamisest vähem etteteatatud päevade eest katmiseks ulatuses, mis jääb teenistuskohale planeeritud töötasukul</w:t>
      </w:r>
      <w:r>
        <w:t>udest hüvitise maksmiseks puudu;</w:t>
      </w:r>
    </w:p>
    <w:p w:rsidR="0060089C" w:rsidRPr="00044FD2" w:rsidRDefault="0060089C" w:rsidP="0060089C">
      <w:pPr>
        <w:pStyle w:val="Bodym1"/>
      </w:pPr>
      <w:r w:rsidRPr="00044FD2">
        <w:lastRenderedPageBreak/>
        <w:t>teha eelarveaasta jooksul muudatusi ametiasutuste, v.a linnavolikogu kantselei struktuuris ja teenistuskohtade koosseisus linnavolikogu poolt ametiasutustele kinnitatud töötasu kulude piires;</w:t>
      </w:r>
    </w:p>
    <w:p w:rsidR="0060089C" w:rsidRDefault="0060089C" w:rsidP="0060089C">
      <w:pPr>
        <w:pStyle w:val="Bodym1"/>
      </w:pPr>
      <w:r w:rsidRPr="00044FD2">
        <w:t>lisas 2 asutusele kinnitatud omatulude kavandatust suuremas mahus täitmise korral suurendada ning omatulude kavandatust väiksemas mahus täitmise korral vähendada vastavale asutusele kavandatud kulutusi;</w:t>
      </w:r>
    </w:p>
    <w:p w:rsidR="006A1BEA" w:rsidRPr="00044FD2" w:rsidRDefault="006A1BEA" w:rsidP="006A1BEA">
      <w:pPr>
        <w:pStyle w:val="Bodym1"/>
        <w:tabs>
          <w:tab w:val="clear" w:pos="360"/>
        </w:tabs>
      </w:pPr>
      <w:r w:rsidRPr="00A01B63">
        <w:t>kajastada p-des 1-</w:t>
      </w:r>
      <w:r>
        <w:t>8</w:t>
      </w:r>
      <w:r w:rsidRPr="00A01B63">
        <w:t xml:space="preserve"> </w:t>
      </w:r>
      <w:r>
        <w:t xml:space="preserve">ja 12 </w:t>
      </w:r>
      <w:r w:rsidRPr="00A01B63">
        <w:t>nimetatud tehingud ja nendest tulenevad muudatused linna eelarve täpsustusena</w:t>
      </w:r>
      <w:r>
        <w:t>;</w:t>
      </w:r>
    </w:p>
    <w:p w:rsidR="00693A0E" w:rsidRPr="00044FD2" w:rsidRDefault="00693A0E" w:rsidP="00693A0E">
      <w:pPr>
        <w:pStyle w:val="Bodym1"/>
        <w:tabs>
          <w:tab w:val="clear" w:pos="360"/>
        </w:tabs>
      </w:pPr>
      <w:r w:rsidRPr="00044FD2">
        <w:t>võtta eelarveaasta kestel kassalaenu suurima lubatud jäägiga 20 000 </w:t>
      </w:r>
      <w:proofErr w:type="spellStart"/>
      <w:r w:rsidRPr="00044FD2">
        <w:t>000</w:t>
      </w:r>
      <w:proofErr w:type="spellEnd"/>
      <w:r w:rsidRPr="00044FD2">
        <w:t> €</w:t>
      </w:r>
      <w:r w:rsidR="00841D8F">
        <w:t>, tingimusel, et k</w:t>
      </w:r>
      <w:r w:rsidRPr="00044FD2">
        <w:t>assalaen tuleb tagastada eelarveaasta lõpuks;</w:t>
      </w:r>
    </w:p>
    <w:p w:rsidR="008E1110" w:rsidRPr="00044FD2" w:rsidRDefault="008E1110" w:rsidP="008E1110">
      <w:pPr>
        <w:pStyle w:val="Bodym1"/>
        <w:tabs>
          <w:tab w:val="clear" w:pos="360"/>
        </w:tabs>
      </w:pPr>
      <w:r w:rsidRPr="00044FD2">
        <w:t>võtta eelarvelaenu 201</w:t>
      </w:r>
      <w:r w:rsidR="00FB46EB" w:rsidRPr="00044FD2">
        <w:t>8</w:t>
      </w:r>
      <w:r w:rsidRPr="00044FD2">
        <w:t>. aasta investeeringute katteks mahus kuni 30 000 </w:t>
      </w:r>
      <w:proofErr w:type="spellStart"/>
      <w:r w:rsidRPr="00044FD2">
        <w:t>000</w:t>
      </w:r>
      <w:proofErr w:type="spellEnd"/>
      <w:r w:rsidRPr="00044FD2">
        <w:t xml:space="preserve"> € tähtajaga kuni 25 aastat; </w:t>
      </w:r>
    </w:p>
    <w:p w:rsidR="00693A0E" w:rsidRPr="00044FD2" w:rsidRDefault="00693A0E" w:rsidP="005220A2">
      <w:pPr>
        <w:pStyle w:val="Bodym1"/>
      </w:pPr>
      <w:r w:rsidRPr="00044FD2">
        <w:t>refinantseerida olemasolevaid võlakohustusi</w:t>
      </w:r>
      <w:r w:rsidR="005220A2" w:rsidRPr="00044FD2">
        <w:t xml:space="preserve"> ning muuta võlakohustuste lepingutingimusi linnale soodsamaks;</w:t>
      </w:r>
    </w:p>
    <w:p w:rsidR="00693A0E" w:rsidRPr="00044FD2" w:rsidRDefault="00693A0E" w:rsidP="00693A0E">
      <w:pPr>
        <w:pStyle w:val="Bodym1"/>
        <w:tabs>
          <w:tab w:val="clear" w:pos="360"/>
        </w:tabs>
      </w:pPr>
      <w:r w:rsidRPr="00044FD2">
        <w:t>anda</w:t>
      </w:r>
      <w:r w:rsidR="009F6BE1">
        <w:t xml:space="preserve"> </w:t>
      </w:r>
      <w:r w:rsidRPr="00044FD2">
        <w:t xml:space="preserve">rahavoogude juhtimise eesmärgil </w:t>
      </w:r>
      <w:r w:rsidR="00841D8F">
        <w:t>lühiajalist laenu</w:t>
      </w:r>
      <w:r w:rsidR="00841D8F" w:rsidRPr="00044FD2">
        <w:t xml:space="preserve"> kohaliku omavalitsuse üksuse finantsjuhtimise seaduse mõistes </w:t>
      </w:r>
      <w:r w:rsidRPr="00044FD2">
        <w:t>linna sõltuvatele üksustele</w:t>
      </w:r>
      <w:r w:rsidR="00661EB8" w:rsidRPr="00044FD2">
        <w:t>,</w:t>
      </w:r>
      <w:r w:rsidRPr="00044FD2">
        <w:t xml:space="preserve"> tingimusel, et </w:t>
      </w:r>
      <w:r w:rsidR="00EB6478">
        <w:t>laen</w:t>
      </w:r>
      <w:r w:rsidR="00EB6478" w:rsidRPr="00044FD2">
        <w:t xml:space="preserve"> </w:t>
      </w:r>
      <w:r w:rsidRPr="00044FD2">
        <w:t xml:space="preserve">tuleb linnale tagastada </w:t>
      </w:r>
      <w:r w:rsidR="00E12043" w:rsidRPr="00044FD2">
        <w:t>31. detsembriks 201</w:t>
      </w:r>
      <w:r w:rsidR="00302BBA" w:rsidRPr="00044FD2">
        <w:t>8</w:t>
      </w:r>
      <w:r w:rsidR="009F6BE1">
        <w:t>.</w:t>
      </w:r>
    </w:p>
    <w:p w:rsidR="00693A0E" w:rsidRPr="00044FD2" w:rsidRDefault="00693A0E" w:rsidP="00693A0E">
      <w:pPr>
        <w:pStyle w:val="Loetelum"/>
        <w:rPr>
          <w:bCs/>
        </w:rPr>
      </w:pPr>
      <w:r w:rsidRPr="00044FD2">
        <w:rPr>
          <w:bCs/>
        </w:rPr>
        <w:t>Eelarve täitmise erisused</w:t>
      </w:r>
    </w:p>
    <w:p w:rsidR="00693A0E" w:rsidRPr="00044FD2" w:rsidRDefault="00693A0E" w:rsidP="000C21F3">
      <w:pPr>
        <w:pStyle w:val="Bodym"/>
        <w:numPr>
          <w:ilvl w:val="0"/>
          <w:numId w:val="0"/>
        </w:numPr>
      </w:pPr>
      <w:r w:rsidRPr="00044FD2">
        <w:t xml:space="preserve">Lisas 3 „Kulude eelarve” välja toodud töötasukulude kokkuhoiu arvelt on linna asutustel lubatud katta teisi tegevuskulusid. </w:t>
      </w:r>
    </w:p>
    <w:p w:rsidR="00693A0E" w:rsidRPr="00044FD2" w:rsidRDefault="00693A0E" w:rsidP="00693A0E">
      <w:pPr>
        <w:pStyle w:val="Loetelum"/>
      </w:pPr>
      <w:r w:rsidRPr="00044FD2">
        <w:t>Määruse jõustumine</w:t>
      </w:r>
    </w:p>
    <w:p w:rsidR="00693A0E" w:rsidRPr="00044FD2" w:rsidRDefault="00693A0E" w:rsidP="00693A0E">
      <w:pPr>
        <w:pStyle w:val="Bodym"/>
        <w:numPr>
          <w:ilvl w:val="0"/>
          <w:numId w:val="0"/>
        </w:numPr>
      </w:pPr>
      <w:r w:rsidRPr="00044FD2">
        <w:rPr>
          <w:noProof/>
          <w:lang w:eastAsia="et-EE"/>
        </w:rPr>
        <mc:AlternateContent>
          <mc:Choice Requires="wps">
            <w:drawing>
              <wp:anchor distT="0" distB="0" distL="114300" distR="114300" simplePos="0" relativeHeight="251671552" behindDoc="0" locked="1" layoutInCell="0" allowOverlap="0" wp14:anchorId="1346E364" wp14:editId="218E24B5">
                <wp:simplePos x="0" y="0"/>
                <wp:positionH relativeFrom="margin">
                  <wp:posOffset>152400</wp:posOffset>
                </wp:positionH>
                <wp:positionV relativeFrom="margin">
                  <wp:posOffset>9359265</wp:posOffset>
                </wp:positionV>
                <wp:extent cx="5039995" cy="554355"/>
                <wp:effectExtent l="0" t="0" r="8255"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5543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509E" w:rsidRDefault="0068509E" w:rsidP="00693A0E">
                            <w:pPr>
                              <w:pStyle w:val="BodyText"/>
                            </w:pPr>
                            <w:r>
                              <w:t>Eelnõu esitaja: Tallinna Linnavalitsus</w:t>
                            </w:r>
                          </w:p>
                          <w:p w:rsidR="0068509E" w:rsidRDefault="0068509E" w:rsidP="00693A0E">
                            <w:pPr>
                              <w:pStyle w:val="BodyText"/>
                            </w:pPr>
                            <w:r>
                              <w:t>Eelnõu koostaja: linna finantsteenistus, Tallinna Linnakantselei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pt;margin-top:736.95pt;width:396.85pt;height:43.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" o:allowincell="f" o:allowoverlap="f" stroked="f">
                <v:textbox inset="0,0,0,0">
                  <w:txbxContent>
                    <w:p w:rsidR="0068509E" w:rsidRDefault="0068509E" w:rsidP="00693A0E">
                      <w:pPr>
                        <w:pStyle w:val="BodyText"/>
                      </w:pPr>
                      <w:r>
                        <w:t>Eelnõu esitaja: Tallinna Linnavalitsus</w:t>
                      </w:r>
                    </w:p>
                    <w:p w:rsidR="0068509E" w:rsidRDefault="0068509E" w:rsidP="00693A0E">
                      <w:pPr>
                        <w:pStyle w:val="BodyText"/>
                      </w:pPr>
                      <w:r>
                        <w:t>Eelnõu koostaja: linna finantsteenistus, Tallinna Linnakantselei</w:t>
                      </w:r>
                    </w:p>
                  </w:txbxContent>
                </v:textbox>
                <w10:wrap type="topAndBottom" anchorx="margin" anchory="margin"/>
                <w10:anchorlock/>
              </v:shape>
            </w:pict>
          </mc:Fallback>
        </mc:AlternateContent>
      </w:r>
      <w:r w:rsidRPr="00044FD2">
        <w:t>Määrus jõustub 1. jaanuaril 201</w:t>
      </w:r>
      <w:r w:rsidR="00302BBA" w:rsidRPr="00044FD2">
        <w:t>8</w:t>
      </w:r>
      <w:r w:rsidRPr="00044FD2">
        <w:t>.</w:t>
      </w:r>
    </w:p>
    <w:p w:rsidR="00CC4AD3" w:rsidRPr="00044FD2" w:rsidRDefault="00302BBA" w:rsidP="00152AE6">
      <w:pPr>
        <w:pStyle w:val="allkirjastajanimi"/>
        <w:tabs>
          <w:tab w:val="left" w:pos="4832"/>
        </w:tabs>
      </w:pPr>
      <w:r w:rsidRPr="00044FD2">
        <w:rPr>
          <w:rStyle w:val="allkirjastajaeesnimi"/>
        </w:rPr>
        <w:t>Mihhail Kõlvart</w:t>
      </w:r>
    </w:p>
    <w:p w:rsidR="00CC4AD3" w:rsidRPr="00044FD2" w:rsidRDefault="00CC4AD3" w:rsidP="00152AE6">
      <w:pPr>
        <w:pStyle w:val="allkirjastajaametinimetus"/>
        <w:tabs>
          <w:tab w:val="clear" w:pos="6001"/>
          <w:tab w:val="clear" w:pos="6521"/>
          <w:tab w:val="left" w:pos="4832"/>
        </w:tabs>
        <w:jc w:val="left"/>
      </w:pPr>
      <w:r w:rsidRPr="00044FD2">
        <w:t>Tallinna Linnavolikogu esimees</w:t>
      </w:r>
    </w:p>
    <w:p w:rsidR="00CC4AD3" w:rsidRPr="00044FD2" w:rsidRDefault="00CC4AD3" w:rsidP="00152AE6">
      <w:pPr>
        <w:pStyle w:val="allkirjastajaametinimetus"/>
        <w:tabs>
          <w:tab w:val="clear" w:pos="6001"/>
          <w:tab w:val="clear" w:pos="6521"/>
          <w:tab w:val="left" w:pos="4832"/>
        </w:tabs>
        <w:jc w:val="left"/>
      </w:pPr>
    </w:p>
    <w:p w:rsidR="00466A28" w:rsidRPr="00044FD2" w:rsidRDefault="00466A28" w:rsidP="00466A28">
      <w:pPr>
        <w:pStyle w:val="allkirjastajaametinimetus"/>
      </w:pPr>
    </w:p>
    <w:p w:rsidR="00466A28" w:rsidRPr="00044FD2" w:rsidRDefault="00466A28" w:rsidP="00466A28">
      <w:pPr>
        <w:pStyle w:val="BodyText"/>
        <w:rPr>
          <w:b/>
          <w:bCs/>
        </w:rPr>
        <w:sectPr w:rsidR="00466A28" w:rsidRPr="00044FD2">
          <w:headerReference w:type="even" r:id="rId17"/>
          <w:headerReference w:type="default" r:id="rId18"/>
          <w:footerReference w:type="even" r:id="rId19"/>
          <w:type w:val="continuous"/>
          <w:pgSz w:w="11906" w:h="16838" w:code="9"/>
          <w:pgMar w:top="680" w:right="680" w:bottom="510" w:left="1701" w:header="680" w:footer="510" w:gutter="0"/>
          <w:pgNumType w:start="1"/>
          <w:cols w:space="708"/>
          <w:titlePg/>
        </w:sectPr>
      </w:pPr>
    </w:p>
    <w:p w:rsidR="00466A28" w:rsidRPr="00044FD2" w:rsidRDefault="00466A28" w:rsidP="00466A28">
      <w:pPr>
        <w:pStyle w:val="BodyText"/>
        <w:rPr>
          <w:b/>
          <w:bCs/>
        </w:rPr>
      </w:pPr>
      <w:r w:rsidRPr="00044FD2">
        <w:rPr>
          <w:b/>
          <w:bCs/>
        </w:rPr>
        <w:lastRenderedPageBreak/>
        <w:t>Seletuskiri</w:t>
      </w:r>
    </w:p>
    <w:p w:rsidR="00466A28" w:rsidRPr="00044FD2" w:rsidRDefault="00466A28" w:rsidP="00466A28">
      <w:pPr>
        <w:pStyle w:val="BodyText"/>
      </w:pPr>
      <w:r w:rsidRPr="00044FD2">
        <w:t>Tallinna Linn</w:t>
      </w:r>
      <w:r w:rsidR="002C4F48" w:rsidRPr="00044FD2">
        <w:t>avolikogu</w:t>
      </w:r>
      <w:r w:rsidRPr="00044FD2">
        <w:t xml:space="preserve"> määruse eelnõu</w:t>
      </w:r>
    </w:p>
    <w:p w:rsidR="00466A28" w:rsidRPr="00044FD2" w:rsidRDefault="005D5996" w:rsidP="00466A28">
      <w:pPr>
        <w:pStyle w:val="juurde"/>
      </w:pPr>
      <w:r w:rsidRPr="00044FD2">
        <w:t>„</w:t>
      </w:r>
      <w:r w:rsidR="00096E03" w:rsidRPr="00044FD2">
        <w:t>Tallinna linna 201</w:t>
      </w:r>
      <w:r w:rsidR="00302BBA" w:rsidRPr="00044FD2">
        <w:t>8</w:t>
      </w:r>
      <w:r w:rsidR="00096E03" w:rsidRPr="00044FD2">
        <w:t xml:space="preserve">. aasta eelarve </w:t>
      </w:r>
      <w:r w:rsidR="00466A28" w:rsidRPr="00044FD2">
        <w:t>” juurde</w:t>
      </w:r>
    </w:p>
    <w:p w:rsidR="00F07226" w:rsidRPr="00044FD2" w:rsidRDefault="00F07226" w:rsidP="00F07226">
      <w:pPr>
        <w:pStyle w:val="Sisu"/>
      </w:pPr>
      <w:r w:rsidRPr="00044FD2">
        <w:t>Tallinna Linnavalitsus esitab linnavolikogule määruse eelnõu „Tallinna linna 201</w:t>
      </w:r>
      <w:r w:rsidR="00272474" w:rsidRPr="00044FD2">
        <w:t>8</w:t>
      </w:r>
      <w:r w:rsidRPr="00044FD2">
        <w:t>. aasta eelarve”. Linna eelarve kajastab linna prognoositavaid tulusid, kavandatavaid kulusid ja investeeringuid ning nende finantseerimisplaani.</w:t>
      </w:r>
    </w:p>
    <w:p w:rsidR="00F07226" w:rsidRDefault="00F07226" w:rsidP="00F07226">
      <w:pPr>
        <w:pStyle w:val="BodyText"/>
        <w:spacing w:after="120"/>
      </w:pPr>
      <w:r w:rsidRPr="00044FD2">
        <w:t>Tallinna linna 201</w:t>
      </w:r>
      <w:r w:rsidR="00272474" w:rsidRPr="00044FD2">
        <w:t>8</w:t>
      </w:r>
      <w:r w:rsidRPr="00044FD2">
        <w:t xml:space="preserve">. aasta eelarve eelnõu koostamisel on lähtutud Tallinna Linnavolikogu </w:t>
      </w:r>
      <w:r w:rsidR="00272474" w:rsidRPr="00044FD2">
        <w:t>15</w:t>
      </w:r>
      <w:r w:rsidRPr="00044FD2">
        <w:t>. juuni 201</w:t>
      </w:r>
      <w:r w:rsidR="00272474" w:rsidRPr="00044FD2">
        <w:t>7</w:t>
      </w:r>
      <w:r w:rsidRPr="00044FD2">
        <w:t xml:space="preserve"> määrusest nr 1</w:t>
      </w:r>
      <w:r w:rsidR="00272474" w:rsidRPr="00044FD2">
        <w:t>2</w:t>
      </w:r>
      <w:r w:rsidRPr="00044FD2">
        <w:t xml:space="preserve"> „</w:t>
      </w:r>
      <w:hyperlink r:id="rId20" w:history="1">
        <w:r w:rsidRPr="00044FD2">
          <w:rPr>
            <w:rStyle w:val="Hyperlink"/>
          </w:rPr>
          <w:t>Tallinna eelarvestrateegia aastateks 201</w:t>
        </w:r>
        <w:r w:rsidR="00272474" w:rsidRPr="00044FD2">
          <w:rPr>
            <w:rStyle w:val="Hyperlink"/>
          </w:rPr>
          <w:t>8</w:t>
        </w:r>
        <w:r w:rsidRPr="00044FD2">
          <w:rPr>
            <w:rStyle w:val="Hyperlink"/>
          </w:rPr>
          <w:t>-202</w:t>
        </w:r>
        <w:r w:rsidR="00272474" w:rsidRPr="00044FD2">
          <w:rPr>
            <w:rStyle w:val="Hyperlink"/>
          </w:rPr>
          <w:t>1</w:t>
        </w:r>
      </w:hyperlink>
      <w:r w:rsidRPr="00044FD2">
        <w:t xml:space="preserve">“, </w:t>
      </w:r>
      <w:hyperlink r:id="rId21" w:history="1">
        <w:r w:rsidRPr="00044FD2">
          <w:rPr>
            <w:rStyle w:val="Hyperlink"/>
          </w:rPr>
          <w:t>kohaliku omavalitsuse üksuse finantsjuhtimise seadusest</w:t>
        </w:r>
      </w:hyperlink>
      <w:r w:rsidRPr="00044FD2">
        <w:t xml:space="preserve">, </w:t>
      </w:r>
      <w:hyperlink r:id="rId22" w:history="1">
        <w:r w:rsidRPr="00044FD2">
          <w:rPr>
            <w:rStyle w:val="Hyperlink"/>
          </w:rPr>
          <w:t>strateegiast “Tallinn 2030”</w:t>
        </w:r>
      </w:hyperlink>
      <w:r w:rsidR="00191A6F" w:rsidRPr="00044FD2">
        <w:t xml:space="preserve"> ja</w:t>
      </w:r>
      <w:r w:rsidRPr="00044FD2">
        <w:t xml:space="preserve"> </w:t>
      </w:r>
      <w:hyperlink r:id="rId23" w:history="1">
        <w:r w:rsidRPr="00044FD2">
          <w:rPr>
            <w:rStyle w:val="Hyperlink"/>
          </w:rPr>
          <w:t>Tallinna arengukavast 2014–2020</w:t>
        </w:r>
      </w:hyperlink>
      <w:r w:rsidRPr="00044FD2">
        <w:t>.</w:t>
      </w:r>
    </w:p>
    <w:p w:rsidR="006478E2" w:rsidRDefault="006478E2" w:rsidP="006478E2">
      <w:r>
        <w:t>Käesoleva otsustuse vastuvõtmiseks on vaja volikogu koosseisu häälteenamust.</w:t>
      </w:r>
    </w:p>
    <w:p w:rsidR="00342FB5" w:rsidRPr="00044FD2" w:rsidRDefault="00342FB5" w:rsidP="00342FB5">
      <w:pPr>
        <w:pStyle w:val="BodyText"/>
      </w:pPr>
    </w:p>
    <w:p w:rsidR="00F07226" w:rsidRPr="00044FD2" w:rsidRDefault="00F07226" w:rsidP="00F07226">
      <w:pPr>
        <w:pStyle w:val="BodyText"/>
        <w:spacing w:after="120"/>
        <w:rPr>
          <w:b/>
          <w:bCs/>
        </w:rPr>
      </w:pPr>
      <w:r w:rsidRPr="00044FD2">
        <w:rPr>
          <w:b/>
          <w:bCs/>
        </w:rPr>
        <w:t xml:space="preserve">Ülevaade </w:t>
      </w:r>
      <w:r w:rsidRPr="004D07C6">
        <w:rPr>
          <w:b/>
          <w:bCs/>
          <w:iCs/>
        </w:rPr>
        <w:t>majanduslikust</w:t>
      </w:r>
      <w:r w:rsidRPr="004D07C6">
        <w:rPr>
          <w:b/>
          <w:bCs/>
        </w:rPr>
        <w:t xml:space="preserve"> o</w:t>
      </w:r>
      <w:r w:rsidRPr="00044FD2">
        <w:rPr>
          <w:b/>
          <w:bCs/>
        </w:rPr>
        <w:t>lukorrast</w:t>
      </w:r>
    </w:p>
    <w:p w:rsidR="00070239" w:rsidRPr="00044FD2" w:rsidRDefault="00841D8F" w:rsidP="00070239">
      <w:pPr>
        <w:rPr>
          <w:color w:val="000000"/>
        </w:rPr>
      </w:pPr>
      <w:r w:rsidRPr="00044FD2">
        <w:rPr>
          <w:color w:val="000000"/>
          <w:szCs w:val="24"/>
        </w:rPr>
        <w:t xml:space="preserve">2017. aastal </w:t>
      </w:r>
      <w:r>
        <w:rPr>
          <w:color w:val="000000"/>
          <w:szCs w:val="24"/>
        </w:rPr>
        <w:t xml:space="preserve">on </w:t>
      </w:r>
      <w:r w:rsidR="00070239" w:rsidRPr="00044FD2">
        <w:rPr>
          <w:color w:val="000000"/>
          <w:szCs w:val="24"/>
        </w:rPr>
        <w:t xml:space="preserve">Eesti majanduskasv võrreldes eelnevate perioodidega </w:t>
      </w:r>
      <w:r>
        <w:rPr>
          <w:color w:val="000000"/>
          <w:szCs w:val="24"/>
        </w:rPr>
        <w:t xml:space="preserve">veidi </w:t>
      </w:r>
      <w:r w:rsidR="00070239" w:rsidRPr="00044FD2">
        <w:rPr>
          <w:color w:val="000000"/>
          <w:szCs w:val="24"/>
        </w:rPr>
        <w:t xml:space="preserve">kiirenenud ning väljavaated tuleviku majanduskasvu näitajate </w:t>
      </w:r>
      <w:r>
        <w:rPr>
          <w:color w:val="000000"/>
          <w:szCs w:val="24"/>
        </w:rPr>
        <w:t>osas</w:t>
      </w:r>
      <w:r w:rsidRPr="00044FD2">
        <w:rPr>
          <w:color w:val="000000"/>
          <w:szCs w:val="24"/>
        </w:rPr>
        <w:t xml:space="preserve"> </w:t>
      </w:r>
      <w:r w:rsidR="00070239" w:rsidRPr="00044FD2">
        <w:rPr>
          <w:color w:val="000000"/>
          <w:szCs w:val="24"/>
        </w:rPr>
        <w:t xml:space="preserve">on muutunud positiivsemaks. Kui eelnevatel aastatel kasvas Eesti majandus aasta baasil alla 2%, siis 2017. aasta II kvartalis oli SKP kasv eelmise aasta sama perioodiga võrreldes </w:t>
      </w:r>
      <w:r w:rsidR="00EB6478">
        <w:rPr>
          <w:color w:val="000000"/>
          <w:szCs w:val="24"/>
        </w:rPr>
        <w:t xml:space="preserve">juba </w:t>
      </w:r>
      <w:r w:rsidR="00070239" w:rsidRPr="00044FD2">
        <w:rPr>
          <w:color w:val="000000"/>
          <w:szCs w:val="24"/>
        </w:rPr>
        <w:t xml:space="preserve">5,7%. Rahandusministeeriumi sügisese majandusprognoosi kohaselt kasvab Eesti majandus 2017. aastal 4,3% ning Euroopa Komisjoni hinnangul 4,4%, mis on oluliselt kõrgem kui Euroopa Liidu keskmine näitaja. Euroopa Komisjoni hinnangul on Eesti tugeva majanduskasvu põhjuseks suurenenud investeeringud ja kasvav välisnõudlus. </w:t>
      </w:r>
      <w:r w:rsidR="00FF64E5">
        <w:rPr>
          <w:color w:val="000000"/>
          <w:szCs w:val="24"/>
        </w:rPr>
        <w:t>Selline</w:t>
      </w:r>
      <w:r w:rsidR="00070239" w:rsidRPr="00044FD2">
        <w:rPr>
          <w:color w:val="000000"/>
          <w:szCs w:val="24"/>
        </w:rPr>
        <w:t xml:space="preserve"> </w:t>
      </w:r>
      <w:r w:rsidR="00FF64E5">
        <w:rPr>
          <w:color w:val="000000"/>
          <w:szCs w:val="24"/>
        </w:rPr>
        <w:t>kasvu</w:t>
      </w:r>
      <w:r w:rsidR="00070239" w:rsidRPr="00044FD2">
        <w:rPr>
          <w:color w:val="000000"/>
          <w:szCs w:val="24"/>
        </w:rPr>
        <w:t>tempo</w:t>
      </w:r>
      <w:r w:rsidR="00FF64E5">
        <w:rPr>
          <w:color w:val="000000"/>
          <w:szCs w:val="24"/>
        </w:rPr>
        <w:t xml:space="preserve"> on edasiste prognooside kohaselt </w:t>
      </w:r>
      <w:r>
        <w:rPr>
          <w:color w:val="000000"/>
          <w:szCs w:val="24"/>
        </w:rPr>
        <w:t xml:space="preserve">siiski </w:t>
      </w:r>
      <w:r w:rsidR="00FF64E5">
        <w:rPr>
          <w:color w:val="000000"/>
          <w:szCs w:val="24"/>
        </w:rPr>
        <w:t>erandlik ning</w:t>
      </w:r>
      <w:r w:rsidR="00070239" w:rsidRPr="00044FD2">
        <w:rPr>
          <w:color w:val="000000"/>
          <w:szCs w:val="24"/>
        </w:rPr>
        <w:t xml:space="preserve"> </w:t>
      </w:r>
      <w:r w:rsidR="00FF64E5">
        <w:rPr>
          <w:color w:val="000000"/>
          <w:szCs w:val="24"/>
        </w:rPr>
        <w:t>2018. aastaks ja 2019. aastaks</w:t>
      </w:r>
      <w:r w:rsidR="00070239" w:rsidRPr="00044FD2">
        <w:rPr>
          <w:color w:val="000000"/>
          <w:szCs w:val="24"/>
        </w:rPr>
        <w:t xml:space="preserve"> </w:t>
      </w:r>
      <w:r w:rsidR="00FF64E5">
        <w:rPr>
          <w:color w:val="000000"/>
          <w:szCs w:val="24"/>
        </w:rPr>
        <w:t xml:space="preserve">prognoositakse </w:t>
      </w:r>
      <w:r w:rsidR="00070239" w:rsidRPr="00044FD2">
        <w:rPr>
          <w:color w:val="000000"/>
          <w:szCs w:val="24"/>
        </w:rPr>
        <w:t>majanduskasv</w:t>
      </w:r>
      <w:r w:rsidR="00FF64E5">
        <w:rPr>
          <w:color w:val="000000"/>
          <w:szCs w:val="24"/>
        </w:rPr>
        <w:t>uks vastavalt</w:t>
      </w:r>
      <w:r w:rsidR="00070239" w:rsidRPr="00044FD2">
        <w:rPr>
          <w:color w:val="000000"/>
          <w:szCs w:val="24"/>
        </w:rPr>
        <w:t xml:space="preserve"> 3,2</w:t>
      </w:r>
      <w:r w:rsidR="004644AF">
        <w:rPr>
          <w:color w:val="000000"/>
          <w:szCs w:val="24"/>
        </w:rPr>
        <w:t>%</w:t>
      </w:r>
      <w:r w:rsidR="00070239" w:rsidRPr="00044FD2">
        <w:rPr>
          <w:color w:val="000000"/>
          <w:szCs w:val="24"/>
        </w:rPr>
        <w:t xml:space="preserve"> ja</w:t>
      </w:r>
      <w:r w:rsidR="009F6BE1">
        <w:rPr>
          <w:color w:val="000000"/>
          <w:szCs w:val="24"/>
        </w:rPr>
        <w:t xml:space="preserve"> </w:t>
      </w:r>
      <w:r w:rsidR="00070239" w:rsidRPr="00044FD2">
        <w:rPr>
          <w:color w:val="000000"/>
          <w:szCs w:val="24"/>
        </w:rPr>
        <w:t>2,8</w:t>
      </w:r>
      <w:r w:rsidR="004644AF">
        <w:rPr>
          <w:color w:val="000000"/>
          <w:szCs w:val="24"/>
        </w:rPr>
        <w:t>%</w:t>
      </w:r>
      <w:r w:rsidR="00070239" w:rsidRPr="00044FD2">
        <w:rPr>
          <w:color w:val="000000"/>
          <w:szCs w:val="24"/>
        </w:rPr>
        <w:t>, kui</w:t>
      </w:r>
      <w:r>
        <w:rPr>
          <w:color w:val="000000"/>
          <w:szCs w:val="24"/>
        </w:rPr>
        <w:t>d</w:t>
      </w:r>
      <w:r w:rsidR="00070239" w:rsidRPr="00044FD2">
        <w:rPr>
          <w:color w:val="000000"/>
          <w:szCs w:val="24"/>
        </w:rPr>
        <w:t xml:space="preserve"> </w:t>
      </w:r>
      <w:r>
        <w:rPr>
          <w:color w:val="000000"/>
          <w:szCs w:val="24"/>
        </w:rPr>
        <w:t xml:space="preserve">senise välisnõudluse ja investeeringute asemel saab </w:t>
      </w:r>
      <w:r w:rsidR="00070239" w:rsidRPr="00044FD2">
        <w:rPr>
          <w:color w:val="000000"/>
          <w:szCs w:val="24"/>
        </w:rPr>
        <w:t>peamiseks kasvu veduriks sisetarbimine. 2018. aastal jõustuvad üksikisiku tulumaksu</w:t>
      </w:r>
      <w:r w:rsidR="00A16ED6">
        <w:rPr>
          <w:color w:val="000000"/>
          <w:szCs w:val="24"/>
        </w:rPr>
        <w:t xml:space="preserve"> </w:t>
      </w:r>
      <w:r w:rsidR="00070239" w:rsidRPr="00044FD2">
        <w:rPr>
          <w:color w:val="000000"/>
          <w:szCs w:val="24"/>
        </w:rPr>
        <w:t xml:space="preserve">muudatused toovad eeldatavalt kaasa </w:t>
      </w:r>
      <w:r>
        <w:rPr>
          <w:color w:val="000000"/>
          <w:szCs w:val="24"/>
        </w:rPr>
        <w:t xml:space="preserve">mõningase </w:t>
      </w:r>
      <w:r w:rsidR="00070239" w:rsidRPr="00044FD2">
        <w:rPr>
          <w:color w:val="000000"/>
          <w:szCs w:val="24"/>
        </w:rPr>
        <w:t>eratarbimise suurenemise</w:t>
      </w:r>
      <w:r w:rsidR="00FF64E5">
        <w:rPr>
          <w:color w:val="000000"/>
          <w:szCs w:val="24"/>
        </w:rPr>
        <w:t xml:space="preserve">, lisaks </w:t>
      </w:r>
      <w:r w:rsidR="00FF64E5" w:rsidRPr="00044FD2">
        <w:rPr>
          <w:color w:val="000000"/>
          <w:szCs w:val="24"/>
        </w:rPr>
        <w:t xml:space="preserve">mõjutavad järgmistel aastatel </w:t>
      </w:r>
      <w:r w:rsidR="00070239" w:rsidRPr="00044FD2">
        <w:rPr>
          <w:color w:val="000000"/>
          <w:szCs w:val="24"/>
        </w:rPr>
        <w:t xml:space="preserve">Eesti eelarvepositsiooni </w:t>
      </w:r>
      <w:r>
        <w:rPr>
          <w:color w:val="000000"/>
          <w:szCs w:val="24"/>
        </w:rPr>
        <w:t xml:space="preserve">ka </w:t>
      </w:r>
      <w:r w:rsidR="00070239" w:rsidRPr="00044FD2">
        <w:rPr>
          <w:color w:val="000000"/>
          <w:szCs w:val="24"/>
        </w:rPr>
        <w:t xml:space="preserve">mitmed </w:t>
      </w:r>
      <w:r w:rsidR="00FF64E5">
        <w:rPr>
          <w:color w:val="000000"/>
          <w:szCs w:val="24"/>
        </w:rPr>
        <w:t>teised</w:t>
      </w:r>
      <w:r w:rsidR="00FF64E5" w:rsidRPr="00044FD2">
        <w:rPr>
          <w:color w:val="000000"/>
          <w:szCs w:val="24"/>
        </w:rPr>
        <w:t xml:space="preserve"> </w:t>
      </w:r>
      <w:r>
        <w:rPr>
          <w:color w:val="000000"/>
          <w:szCs w:val="24"/>
        </w:rPr>
        <w:t xml:space="preserve">kavandatavad </w:t>
      </w:r>
      <w:r w:rsidR="00070239" w:rsidRPr="00044FD2">
        <w:rPr>
          <w:color w:val="000000"/>
          <w:szCs w:val="24"/>
        </w:rPr>
        <w:t>maksumuudatused, eelkõige planeeritavad aktsiisitõusud ning ettevõtte tulumaksu muudatused. 2018. aastaks prognoosib Euroopa Komisjon Eesti majanduskasvuks 3,2</w:t>
      </w:r>
      <w:r w:rsidR="004644AF">
        <w:rPr>
          <w:color w:val="000000"/>
          <w:szCs w:val="24"/>
        </w:rPr>
        <w:t>%</w:t>
      </w:r>
      <w:r w:rsidR="00070239" w:rsidRPr="00044FD2">
        <w:rPr>
          <w:color w:val="000000"/>
          <w:szCs w:val="24"/>
        </w:rPr>
        <w:t xml:space="preserve"> ning Rahandusministeerium 3,3</w:t>
      </w:r>
      <w:r w:rsidR="004644AF">
        <w:rPr>
          <w:color w:val="000000"/>
          <w:szCs w:val="24"/>
        </w:rPr>
        <w:t>%</w:t>
      </w:r>
      <w:r w:rsidR="00070239" w:rsidRPr="00044FD2">
        <w:rPr>
          <w:color w:val="000000"/>
          <w:szCs w:val="24"/>
        </w:rPr>
        <w:t>.</w:t>
      </w:r>
    </w:p>
    <w:p w:rsidR="00070239" w:rsidRPr="00044FD2" w:rsidRDefault="00070239" w:rsidP="00070239">
      <w:pPr>
        <w:rPr>
          <w:color w:val="000000"/>
        </w:rPr>
      </w:pPr>
      <w:r w:rsidRPr="00044FD2">
        <w:rPr>
          <w:color w:val="000000"/>
          <w:szCs w:val="24"/>
        </w:rPr>
        <w:t> </w:t>
      </w:r>
    </w:p>
    <w:p w:rsidR="00070239" w:rsidRPr="005E2841" w:rsidRDefault="005E2841" w:rsidP="00070239">
      <w:pPr>
        <w:rPr>
          <w:color w:val="000000"/>
          <w:szCs w:val="24"/>
        </w:rPr>
      </w:pPr>
      <w:r>
        <w:rPr>
          <w:color w:val="000000"/>
          <w:szCs w:val="24"/>
        </w:rPr>
        <w:t xml:space="preserve">Lisaks üldisele majanduskasvule mõjutab Tallinna linna ka linnaelanike, eelkõige </w:t>
      </w:r>
      <w:r w:rsidR="00070239" w:rsidRPr="00044FD2">
        <w:rPr>
          <w:color w:val="000000"/>
          <w:szCs w:val="24"/>
        </w:rPr>
        <w:t>maksumaksjate</w:t>
      </w:r>
      <w:r w:rsidR="00841D8F">
        <w:rPr>
          <w:color w:val="000000"/>
          <w:szCs w:val="24"/>
        </w:rPr>
        <w:t>,</w:t>
      </w:r>
      <w:r w:rsidR="00070239" w:rsidRPr="00044FD2">
        <w:rPr>
          <w:color w:val="000000"/>
          <w:szCs w:val="24"/>
        </w:rPr>
        <w:t xml:space="preserve"> arv</w:t>
      </w:r>
      <w:r w:rsidR="00841D8F">
        <w:rPr>
          <w:color w:val="000000"/>
          <w:szCs w:val="24"/>
        </w:rPr>
        <w:t>u muutus</w:t>
      </w:r>
      <w:r w:rsidR="00070239" w:rsidRPr="00044FD2">
        <w:rPr>
          <w:color w:val="000000"/>
          <w:szCs w:val="24"/>
        </w:rPr>
        <w:t>. 2017. aasta 1. novembri seisuga elas Tallinnas rahvastikuregistri andmetel 448 tuhat inimest, aasta algusest on linna elanikkond kasvanud 4,4 tuhande inimese võrra, eelmise aasta sama perioodiga võrreldes aga 2,9 tuhande inimese võrra. Kuna Tallinnasse ümberasujatest on enamus tööealised, on eelmise aasta sama perioodiga võrreldes tulu saanud isikute arv Tallinnas kasvanud 2,6 tuhande inimese võrra. Samas toob linna ja selle lähipiirkonna elanikkonna kiire kasv kaasa ka täiendava vajaduse investeeringuteks linnakeskkonda ning kulutuste kasvu tulenevalt kasva</w:t>
      </w:r>
      <w:r w:rsidR="00A16ED6">
        <w:rPr>
          <w:color w:val="000000"/>
          <w:szCs w:val="24"/>
        </w:rPr>
        <w:t>vast</w:t>
      </w:r>
      <w:r w:rsidR="00070239" w:rsidRPr="00044FD2">
        <w:rPr>
          <w:color w:val="000000"/>
          <w:szCs w:val="24"/>
        </w:rPr>
        <w:t xml:space="preserve"> nõudlusest avalikele teenustele ja sotsiaaltoetustele.</w:t>
      </w:r>
    </w:p>
    <w:p w:rsidR="00071B72" w:rsidRPr="00044FD2" w:rsidRDefault="00071B72" w:rsidP="00B248B3">
      <w:pPr>
        <w:rPr>
          <w:b/>
          <w:bCs/>
        </w:rPr>
      </w:pPr>
    </w:p>
    <w:p w:rsidR="00F07226" w:rsidRPr="00044FD2" w:rsidRDefault="00F07226" w:rsidP="004D07C6">
      <w:pPr>
        <w:pStyle w:val="BodyText"/>
        <w:spacing w:after="120"/>
        <w:rPr>
          <w:b/>
          <w:bCs/>
        </w:rPr>
      </w:pPr>
      <w:r w:rsidRPr="004D07C6">
        <w:rPr>
          <w:b/>
          <w:bCs/>
          <w:iCs/>
        </w:rPr>
        <w:t>Ülevaade</w:t>
      </w:r>
      <w:r w:rsidRPr="004D07C6">
        <w:rPr>
          <w:b/>
          <w:bCs/>
        </w:rPr>
        <w:t xml:space="preserve"> </w:t>
      </w:r>
      <w:r w:rsidRPr="00044FD2">
        <w:rPr>
          <w:b/>
          <w:bCs/>
        </w:rPr>
        <w:t>eelarvest</w:t>
      </w:r>
    </w:p>
    <w:p w:rsidR="00071B72" w:rsidRPr="00044FD2" w:rsidRDefault="00071B72" w:rsidP="00071B72">
      <w:pPr>
        <w:pStyle w:val="BodyText"/>
        <w:spacing w:after="120"/>
        <w:rPr>
          <w:b/>
          <w:bCs/>
          <w:i/>
          <w:iCs/>
        </w:rPr>
      </w:pPr>
      <w:r w:rsidRPr="00044FD2">
        <w:t>Eelarve eelnõu kohaselt on linna 201</w:t>
      </w:r>
      <w:r w:rsidR="00C06BB1" w:rsidRPr="00044FD2">
        <w:t>8</w:t>
      </w:r>
      <w:r w:rsidRPr="00044FD2">
        <w:t xml:space="preserve">. aasta eelarve sissetulekute ja väljaminekute kogumahuks </w:t>
      </w:r>
      <w:r w:rsidR="001420CE" w:rsidRPr="00EB4319">
        <w:t>6</w:t>
      </w:r>
      <w:r w:rsidR="006703A3" w:rsidRPr="00EB4319">
        <w:t>83</w:t>
      </w:r>
      <w:r w:rsidR="001420CE" w:rsidRPr="00EB4319">
        <w:t> </w:t>
      </w:r>
      <w:r w:rsidR="006703A3" w:rsidRPr="00EB4319">
        <w:t>0</w:t>
      </w:r>
      <w:r w:rsidR="00DF647B" w:rsidRPr="00EB4319">
        <w:t>10</w:t>
      </w:r>
      <w:r w:rsidR="001420CE" w:rsidRPr="00EB4319">
        <w:t> </w:t>
      </w:r>
      <w:r w:rsidR="00DF647B" w:rsidRPr="00EB4319">
        <w:t>614</w:t>
      </w:r>
      <w:r w:rsidRPr="00EB4319">
        <w:t xml:space="preserve"> €, mis on </w:t>
      </w:r>
      <w:r w:rsidR="006703A3" w:rsidRPr="00EB4319">
        <w:t>6 4</w:t>
      </w:r>
      <w:r w:rsidR="00DF647B" w:rsidRPr="00EB4319">
        <w:t>59</w:t>
      </w:r>
      <w:r w:rsidR="006703A3" w:rsidRPr="00EB4319">
        <w:t> </w:t>
      </w:r>
      <w:r w:rsidR="00DF647B" w:rsidRPr="00EB4319">
        <w:t>676</w:t>
      </w:r>
      <w:r w:rsidRPr="00EB4319">
        <w:t xml:space="preserve"> € ehk </w:t>
      </w:r>
      <w:r w:rsidR="00C06BB1" w:rsidRPr="00EB4319">
        <w:t>1</w:t>
      </w:r>
      <w:r w:rsidR="000B5CC0" w:rsidRPr="00EB4319">
        <w:t xml:space="preserve">% </w:t>
      </w:r>
      <w:r w:rsidR="000B5CC0" w:rsidRPr="00044FD2">
        <w:t>enam</w:t>
      </w:r>
      <w:r w:rsidRPr="00044FD2">
        <w:t xml:space="preserve"> kui 201</w:t>
      </w:r>
      <w:r w:rsidR="00C06BB1" w:rsidRPr="00044FD2">
        <w:t>7</w:t>
      </w:r>
      <w:r w:rsidRPr="00044FD2">
        <w:t>. aasta täpsustatud eelarves kavandatud.</w:t>
      </w:r>
    </w:p>
    <w:p w:rsidR="00071B72" w:rsidRPr="00044FD2" w:rsidRDefault="00071B72" w:rsidP="00071B72">
      <w:r w:rsidRPr="00044FD2">
        <w:t>Linnaeelarve üheks olulisemaks alusdokumendiks on linna eelarvestrateegia. Tallinna eelarvestrateegias aastateks 201</w:t>
      </w:r>
      <w:r w:rsidR="00C06BB1" w:rsidRPr="00044FD2">
        <w:t>8</w:t>
      </w:r>
      <w:r w:rsidRPr="00044FD2">
        <w:t>-202</w:t>
      </w:r>
      <w:r w:rsidR="00C06BB1" w:rsidRPr="00044FD2">
        <w:t>1</w:t>
      </w:r>
      <w:r w:rsidRPr="00044FD2">
        <w:t xml:space="preserve"> on sätestatud linna peamisteks eelarvepoliitilisteks eesmärkideks: </w:t>
      </w:r>
    </w:p>
    <w:p w:rsidR="00071B72" w:rsidRPr="00044FD2" w:rsidRDefault="00071B72" w:rsidP="00071B72">
      <w:pPr>
        <w:pStyle w:val="ListParagraph"/>
        <w:numPr>
          <w:ilvl w:val="0"/>
          <w:numId w:val="12"/>
        </w:numPr>
        <w:tabs>
          <w:tab w:val="left" w:pos="284"/>
        </w:tabs>
        <w:spacing w:after="200" w:line="276" w:lineRule="auto"/>
      </w:pPr>
      <w:r w:rsidRPr="00044FD2">
        <w:t>tagada linna eelarve positiivne tegevustulem vähemalt mahus, mis katab võlakohustuste põhiosa tagasimaksed ja intressikulu;</w:t>
      </w:r>
    </w:p>
    <w:p w:rsidR="00071B72" w:rsidRPr="00044FD2" w:rsidRDefault="00071B72" w:rsidP="00071B72">
      <w:pPr>
        <w:pStyle w:val="ListParagraph"/>
        <w:numPr>
          <w:ilvl w:val="0"/>
          <w:numId w:val="12"/>
        </w:numPr>
        <w:tabs>
          <w:tab w:val="left" w:pos="284"/>
        </w:tabs>
      </w:pPr>
      <w:r w:rsidRPr="002E3E61">
        <w:t>hoida likviidsust tasemel, mis tagab katte vähemalt linna kahe nädala kulutustele</w:t>
      </w:r>
      <w:r w:rsidRPr="00044FD2">
        <w:t>;</w:t>
      </w:r>
    </w:p>
    <w:p w:rsidR="00071B72" w:rsidRPr="00044FD2" w:rsidRDefault="00071B72" w:rsidP="00071B72">
      <w:pPr>
        <w:pStyle w:val="ListParagraph"/>
        <w:numPr>
          <w:ilvl w:val="0"/>
          <w:numId w:val="12"/>
        </w:numPr>
        <w:tabs>
          <w:tab w:val="left" w:pos="284"/>
        </w:tabs>
      </w:pPr>
      <w:r w:rsidRPr="00044FD2">
        <w:t>hoida põhitegevuse kulude kasv alla põhitegevuse tulude kasvu.</w:t>
      </w:r>
    </w:p>
    <w:p w:rsidR="00071B72" w:rsidRPr="00EB4319" w:rsidRDefault="00071B72" w:rsidP="00BA698C">
      <w:pPr>
        <w:spacing w:before="60" w:after="60"/>
      </w:pPr>
      <w:r w:rsidRPr="00044FD2">
        <w:t xml:space="preserve">Linna eelarvepoliitilised eesmärgid lähtuvad eeldusest, et linna finantshaldus peab olema usaldusväärne, seadustest ja linna õigusaktidest tulenevatele nõuetele vastav ning linna </w:t>
      </w:r>
      <w:r w:rsidRPr="00EB4319">
        <w:t>eelarvepoliitika jätkusuutlik ning tõhus.</w:t>
      </w:r>
    </w:p>
    <w:p w:rsidR="002145FF" w:rsidRPr="00EB4319" w:rsidRDefault="002145FF" w:rsidP="002145FF">
      <w:pPr>
        <w:spacing w:after="60"/>
      </w:pPr>
      <w:r w:rsidRPr="00EB4319">
        <w:lastRenderedPageBreak/>
        <w:t>2018. aasta eelarve tegevustulemiks kujuneb kavandatu kohaselt 71,4 miljonit €, laenude teenindamise kuludeks on 2018. aastal kavandatud 22,5 miljonit € (sealhulgas 4 miljonit € intressikuludeks ja 18,5 miljonit € linna laenude ja võlakirjade põhiosa tagasimakseteks). 2018. aasta likviidsuspuhvriks on kavandatud 30 miljonit €, mis on piisav varu linna kahe nädala kulutuste katmiseks.</w:t>
      </w:r>
    </w:p>
    <w:p w:rsidR="00071B72" w:rsidRPr="00EB4319" w:rsidRDefault="009F6257" w:rsidP="00EB4319">
      <w:pPr>
        <w:spacing w:after="60"/>
      </w:pPr>
      <w:r w:rsidRPr="00EB4319">
        <w:t xml:space="preserve">Lisaks sätestab </w:t>
      </w:r>
      <w:hyperlink r:id="rId24" w:history="1">
        <w:bookmarkStart w:id="0" w:name="_GoBack"/>
        <w:bookmarkEnd w:id="0"/>
        <w:r w:rsidR="00F11F20">
          <w:rPr>
            <w:rStyle w:val="Hyperlink"/>
            <w:color w:val="auto"/>
          </w:rPr>
          <w:t>k</w:t>
        </w:r>
        <w:r w:rsidRPr="00EB4319">
          <w:rPr>
            <w:rStyle w:val="Hyperlink"/>
            <w:color w:val="auto"/>
          </w:rPr>
          <w:t>ohaliku omavalitsuse üksuse finantsjuhtimise seadus</w:t>
        </w:r>
      </w:hyperlink>
      <w:r w:rsidRPr="00EB4319">
        <w:t xml:space="preserve"> (KOFS) nõude, mille kohaselt peab omavalitsusüksuse ja tema arvestusüksuse oodatav põhitegevuse tulemi väärtus olema aruandeaasta lõpu seisuga null või positiivne. </w:t>
      </w:r>
      <w:r w:rsidR="00071B72" w:rsidRPr="00EB4319">
        <w:t xml:space="preserve">Eelarve eelnõu kohaselt kujuneb </w:t>
      </w:r>
      <w:r w:rsidR="005E2841" w:rsidRPr="00EB4319">
        <w:t xml:space="preserve">linna </w:t>
      </w:r>
      <w:r w:rsidR="00071B72" w:rsidRPr="00EB4319">
        <w:t>põhitegevuse tulemiks 201</w:t>
      </w:r>
      <w:r w:rsidR="006C206C" w:rsidRPr="00EB4319">
        <w:t>8</w:t>
      </w:r>
      <w:r w:rsidR="00071B72" w:rsidRPr="00EB4319">
        <w:t xml:space="preserve">. aastal </w:t>
      </w:r>
      <w:r w:rsidR="001420CE" w:rsidRPr="00EB4319">
        <w:t>6</w:t>
      </w:r>
      <w:r w:rsidR="00722E26" w:rsidRPr="00EB4319">
        <w:t>8,</w:t>
      </w:r>
      <w:r w:rsidR="005E2841" w:rsidRPr="00EB4319">
        <w:t>2</w:t>
      </w:r>
      <w:r w:rsidR="00722E26" w:rsidRPr="00EB4319">
        <w:t xml:space="preserve"> miljonit</w:t>
      </w:r>
      <w:r w:rsidR="00071B72" w:rsidRPr="00EB4319">
        <w:t> €</w:t>
      </w:r>
      <w:r w:rsidR="0012587A" w:rsidRPr="00EB4319">
        <w:t>.</w:t>
      </w:r>
      <w:r w:rsidR="00CE5DFA" w:rsidRPr="00EB4319">
        <w:t xml:space="preserve"> Põhitegevuse tulud kasvavad 5,9</w:t>
      </w:r>
      <w:r w:rsidR="004644AF" w:rsidRPr="00EB4319">
        <w:t>%</w:t>
      </w:r>
      <w:r w:rsidR="00CE5DFA" w:rsidRPr="00EB4319">
        <w:t xml:space="preserve"> ning põhitegevuse kulud ca 5</w:t>
      </w:r>
      <w:r w:rsidR="004644AF" w:rsidRPr="00EB4319">
        <w:t>%</w:t>
      </w:r>
      <w:r w:rsidR="00CE5DFA" w:rsidRPr="00EB4319">
        <w:t>.</w:t>
      </w:r>
    </w:p>
    <w:p w:rsidR="00D8625F" w:rsidRPr="00044FD2" w:rsidRDefault="00D8625F" w:rsidP="00D8625F">
      <w:pPr>
        <w:spacing w:before="120"/>
      </w:pPr>
      <w:r w:rsidRPr="00EB4319">
        <w:t>Välisrahastusega investeerimisprojektide omafinantseeringu tagamiseks ning</w:t>
      </w:r>
      <w:r w:rsidR="009F6BE1" w:rsidRPr="00EB4319">
        <w:t xml:space="preserve"> </w:t>
      </w:r>
      <w:r w:rsidRPr="00EB4319">
        <w:t>linna investeeringute</w:t>
      </w:r>
      <w:r w:rsidRPr="00044FD2">
        <w:t xml:space="preserve"> finantseerimiseks kavandab linn 2018. aastal </w:t>
      </w:r>
      <w:r w:rsidR="0012587A">
        <w:t>võõrkapitali kaasata</w:t>
      </w:r>
      <w:r w:rsidR="0012587A" w:rsidRPr="00044FD2">
        <w:t xml:space="preserve"> </w:t>
      </w:r>
      <w:r w:rsidR="009F6257">
        <w:t xml:space="preserve">kuni </w:t>
      </w:r>
      <w:r w:rsidRPr="00044FD2">
        <w:t>30 miljonit €, mille tulemusena kasvab linna arvestuslik netovõlakoormus 2018. aasta lõpuks 39</w:t>
      </w:r>
      <w:r w:rsidR="004644AF">
        <w:t>%</w:t>
      </w:r>
      <w:r w:rsidRPr="00044FD2">
        <w:t>-</w:t>
      </w:r>
      <w:r w:rsidR="009F6257">
        <w:t>ni</w:t>
      </w:r>
      <w:r w:rsidRPr="00044FD2">
        <w:t xml:space="preserve"> (2017. aasta oodatav näitaja on 37</w:t>
      </w:r>
      <w:r w:rsidR="004644AF">
        <w:t>%</w:t>
      </w:r>
      <w:r w:rsidRPr="00044FD2">
        <w:t>)</w:t>
      </w:r>
      <w:r w:rsidR="009F6257">
        <w:t>. L</w:t>
      </w:r>
      <w:r w:rsidRPr="00044FD2">
        <w:t xml:space="preserve">inna arvestusüksuse netovõlakoormus </w:t>
      </w:r>
      <w:r w:rsidR="009F6257">
        <w:t xml:space="preserve">jääb 2018. aasta arvestuses tasemele </w:t>
      </w:r>
      <w:r w:rsidRPr="00044FD2">
        <w:t>37</w:t>
      </w:r>
      <w:r w:rsidR="004644AF">
        <w:t>%</w:t>
      </w:r>
      <w:r w:rsidRPr="00044FD2">
        <w:t xml:space="preserve"> (2017. aasta oodatav näitaja 35%)</w:t>
      </w:r>
      <w:r w:rsidR="009F6257">
        <w:t>. Seega jäävad nii linna kui ka linna arvestusüksuse netovõlakoormuse tasemed</w:t>
      </w:r>
      <w:r w:rsidR="009F6BE1">
        <w:t xml:space="preserve"> </w:t>
      </w:r>
      <w:r w:rsidRPr="00044FD2">
        <w:t>seadusega lubatud 60</w:t>
      </w:r>
      <w:r w:rsidR="004644AF">
        <w:t>%</w:t>
      </w:r>
      <w:r w:rsidRPr="00044FD2">
        <w:t xml:space="preserve"> piiresse.</w:t>
      </w:r>
    </w:p>
    <w:p w:rsidR="00071B72" w:rsidRPr="00044FD2" w:rsidRDefault="00071B72" w:rsidP="00071B72">
      <w:pPr>
        <w:spacing w:before="120"/>
      </w:pPr>
      <w:r w:rsidRPr="00044FD2">
        <w:t>Eelarve andmed 201</w:t>
      </w:r>
      <w:r w:rsidR="00C06BB1" w:rsidRPr="00044FD2">
        <w:t>6</w:t>
      </w:r>
      <w:r w:rsidRPr="00044FD2">
        <w:t>. – 201</w:t>
      </w:r>
      <w:r w:rsidR="00C06BB1" w:rsidRPr="00044FD2">
        <w:t>8</w:t>
      </w:r>
      <w:r w:rsidRPr="00044FD2">
        <w:t>. aasta kohta kohaliku omavalitsuse üksuse finantsjuhtimise seaduse §</w:t>
      </w:r>
      <w:r w:rsidR="009F6257">
        <w:t> </w:t>
      </w:r>
      <w:r w:rsidRPr="00044FD2">
        <w:t xml:space="preserve">22 järgi nõutud detailsuses </w:t>
      </w:r>
      <w:r w:rsidR="009F6257">
        <w:t>ning</w:t>
      </w:r>
      <w:r w:rsidRPr="00044FD2">
        <w:t xml:space="preserve"> võrdlus eelarvestrateegiaga on esitatud eelarve seletuskirja lisas.</w:t>
      </w:r>
    </w:p>
    <w:p w:rsidR="008E76BC" w:rsidRPr="00044FD2" w:rsidRDefault="008E76BC" w:rsidP="00B248B3">
      <w:pPr>
        <w:rPr>
          <w:b/>
          <w:bCs/>
          <w:i/>
          <w:iCs/>
        </w:rPr>
      </w:pPr>
    </w:p>
    <w:p w:rsidR="008E76BC" w:rsidRPr="00044FD2" w:rsidRDefault="008E76BC" w:rsidP="004D07C6">
      <w:pPr>
        <w:pStyle w:val="BodyText"/>
        <w:spacing w:after="120"/>
        <w:rPr>
          <w:b/>
          <w:bCs/>
          <w:i/>
          <w:iCs/>
        </w:rPr>
      </w:pPr>
      <w:r w:rsidRPr="00044FD2">
        <w:rPr>
          <w:b/>
          <w:bCs/>
          <w:i/>
          <w:iCs/>
        </w:rPr>
        <w:t>Tulud</w:t>
      </w:r>
    </w:p>
    <w:p w:rsidR="00070239" w:rsidRPr="00044FD2" w:rsidRDefault="00070239" w:rsidP="00B248B3">
      <w:pPr>
        <w:spacing w:after="60"/>
        <w:rPr>
          <w:color w:val="000000"/>
        </w:rPr>
      </w:pPr>
      <w:r w:rsidRPr="00044FD2">
        <w:rPr>
          <w:color w:val="000000"/>
          <w:szCs w:val="24"/>
        </w:rPr>
        <w:t>Linna 2018. aasta tulude</w:t>
      </w:r>
      <w:r w:rsidR="005337B5" w:rsidRPr="00044FD2">
        <w:rPr>
          <w:color w:val="000000"/>
          <w:szCs w:val="24"/>
        </w:rPr>
        <w:t xml:space="preserve"> üldmahuks kavandatakse 648 081 </w:t>
      </w:r>
      <w:r w:rsidRPr="00044FD2">
        <w:rPr>
          <w:color w:val="000000"/>
          <w:szCs w:val="24"/>
        </w:rPr>
        <w:t>682 €. Tuludest moodustavad maksutulud 6</w:t>
      </w:r>
      <w:r w:rsidR="00580E94" w:rsidRPr="00044FD2">
        <w:rPr>
          <w:color w:val="000000"/>
          <w:szCs w:val="24"/>
        </w:rPr>
        <w:t>7</w:t>
      </w:r>
      <w:r w:rsidRPr="00044FD2">
        <w:rPr>
          <w:color w:val="000000"/>
          <w:szCs w:val="24"/>
        </w:rPr>
        <w:t>,5%, sh riiklikud maksud 65,</w:t>
      </w:r>
      <w:r w:rsidR="00580E94" w:rsidRPr="00044FD2">
        <w:rPr>
          <w:color w:val="000000"/>
          <w:szCs w:val="24"/>
        </w:rPr>
        <w:t>7</w:t>
      </w:r>
      <w:r w:rsidRPr="00044FD2">
        <w:rPr>
          <w:color w:val="000000"/>
          <w:szCs w:val="24"/>
        </w:rPr>
        <w:t xml:space="preserve">% ja kohalikud maksud </w:t>
      </w:r>
      <w:r w:rsidR="00580E94" w:rsidRPr="00044FD2">
        <w:rPr>
          <w:color w:val="000000"/>
          <w:szCs w:val="24"/>
        </w:rPr>
        <w:t>1</w:t>
      </w:r>
      <w:r w:rsidRPr="00044FD2">
        <w:rPr>
          <w:color w:val="000000"/>
          <w:szCs w:val="24"/>
        </w:rPr>
        <w:t>,</w:t>
      </w:r>
      <w:r w:rsidR="00580E94" w:rsidRPr="00044FD2">
        <w:rPr>
          <w:color w:val="000000"/>
          <w:szCs w:val="24"/>
        </w:rPr>
        <w:t>8</w:t>
      </w:r>
      <w:r w:rsidRPr="00044FD2">
        <w:rPr>
          <w:color w:val="000000"/>
          <w:szCs w:val="24"/>
        </w:rPr>
        <w:t>%.</w:t>
      </w:r>
    </w:p>
    <w:p w:rsidR="00070239" w:rsidRPr="00044FD2" w:rsidRDefault="00070239" w:rsidP="00B248B3">
      <w:pPr>
        <w:spacing w:after="60"/>
        <w:rPr>
          <w:color w:val="000000"/>
        </w:rPr>
      </w:pPr>
      <w:r w:rsidRPr="00044FD2">
        <w:rPr>
          <w:color w:val="000000"/>
          <w:szCs w:val="24"/>
        </w:rPr>
        <w:t>Linna peamisteks tuludeks on üksikisiku tulumaks summas 400 100 000 €, maamaks 25 730 000 €, linna asutuste kaupade ja teenuste müügist saadav tulu 76 128 309 €, riigilt ja muudelt institutsioonidelt saadavad toetused 93 199 352 €, saadav välisrahastus 28 518 004 € ja erapartnerite poolt välisprojektide kaasfinantseerimine 1 781 553 €.</w:t>
      </w:r>
    </w:p>
    <w:p w:rsidR="00070239" w:rsidRPr="00044FD2" w:rsidRDefault="00070239" w:rsidP="00B248B3">
      <w:pPr>
        <w:spacing w:after="60"/>
        <w:rPr>
          <w:color w:val="000000"/>
        </w:rPr>
      </w:pPr>
      <w:r w:rsidRPr="00044FD2">
        <w:rPr>
          <w:color w:val="000000"/>
          <w:szCs w:val="24"/>
        </w:rPr>
        <w:t xml:space="preserve">Tulumaksu kasvuks võrreldes 2017. aasta täpsustatud eelarvega on kavandatud </w:t>
      </w:r>
      <w:r w:rsidR="008F0B32" w:rsidRPr="00044FD2">
        <w:rPr>
          <w:color w:val="000000"/>
          <w:szCs w:val="24"/>
        </w:rPr>
        <w:t>9</w:t>
      </w:r>
      <w:r w:rsidRPr="00044FD2">
        <w:rPr>
          <w:color w:val="000000"/>
          <w:szCs w:val="24"/>
        </w:rPr>
        <w:t>,</w:t>
      </w:r>
      <w:r w:rsidR="008F0B32" w:rsidRPr="00044FD2">
        <w:rPr>
          <w:color w:val="000000"/>
          <w:szCs w:val="24"/>
        </w:rPr>
        <w:t>2</w:t>
      </w:r>
      <w:r w:rsidR="004644AF">
        <w:rPr>
          <w:color w:val="000000"/>
          <w:szCs w:val="24"/>
        </w:rPr>
        <w:t>%</w:t>
      </w:r>
      <w:r w:rsidRPr="00044FD2">
        <w:rPr>
          <w:color w:val="000000"/>
          <w:szCs w:val="24"/>
        </w:rPr>
        <w:t>. Tulumaksu olulisemateks kasvuteguriteks järgmisel aastal on keskmise palga ning tulu saajate arvu kasv. Eeldatavalt kasvab 2018. aastal tulusaajate arv enam kui kahe tuhande inimese võrra ning keskmine deklareeritud brutotulu ühe tulu saaja kohta keskmiselt 5-7</w:t>
      </w:r>
      <w:r w:rsidR="004644AF">
        <w:rPr>
          <w:color w:val="000000"/>
          <w:szCs w:val="24"/>
        </w:rPr>
        <w:t>%</w:t>
      </w:r>
      <w:r w:rsidRPr="00044FD2">
        <w:rPr>
          <w:color w:val="000000"/>
          <w:szCs w:val="24"/>
        </w:rPr>
        <w:t xml:space="preserve">. Lisaks mõjutab 2018. aasta tulumaksulaekumist kohalikele omavalitsustele eraldatava tulumaksumäära tõus </w:t>
      </w:r>
      <w:r w:rsidRPr="002E3E61">
        <w:rPr>
          <w:color w:val="000000"/>
          <w:szCs w:val="24"/>
        </w:rPr>
        <w:t>11,6</w:t>
      </w:r>
      <w:r w:rsidR="004644AF">
        <w:rPr>
          <w:color w:val="000000"/>
          <w:szCs w:val="24"/>
        </w:rPr>
        <w:t>%</w:t>
      </w:r>
      <w:r w:rsidR="00290129">
        <w:rPr>
          <w:color w:val="000000"/>
          <w:szCs w:val="24"/>
        </w:rPr>
        <w:t>-</w:t>
      </w:r>
      <w:r w:rsidRPr="002E3E61">
        <w:rPr>
          <w:color w:val="000000"/>
          <w:szCs w:val="24"/>
        </w:rPr>
        <w:t>lt</w:t>
      </w:r>
      <w:r w:rsidRPr="00044FD2">
        <w:rPr>
          <w:color w:val="000000"/>
          <w:szCs w:val="24"/>
        </w:rPr>
        <w:t xml:space="preserve"> 11,84</w:t>
      </w:r>
      <w:r w:rsidR="004644AF">
        <w:rPr>
          <w:color w:val="000000"/>
          <w:szCs w:val="24"/>
        </w:rPr>
        <w:t>%</w:t>
      </w:r>
      <w:r w:rsidR="00290129">
        <w:rPr>
          <w:color w:val="000000"/>
          <w:szCs w:val="24"/>
        </w:rPr>
        <w:t>-</w:t>
      </w:r>
      <w:r w:rsidRPr="00044FD2">
        <w:rPr>
          <w:color w:val="000000"/>
          <w:szCs w:val="24"/>
        </w:rPr>
        <w:t>le.</w:t>
      </w:r>
    </w:p>
    <w:p w:rsidR="00070239" w:rsidRPr="00044FD2" w:rsidRDefault="00070239" w:rsidP="00B248B3">
      <w:pPr>
        <w:spacing w:after="60"/>
        <w:rPr>
          <w:color w:val="000000"/>
        </w:rPr>
      </w:pPr>
      <w:r w:rsidRPr="00044FD2">
        <w:rPr>
          <w:color w:val="000000"/>
          <w:szCs w:val="24"/>
        </w:rPr>
        <w:t xml:space="preserve">Maamaksutulu </w:t>
      </w:r>
      <w:r w:rsidR="008F0B32" w:rsidRPr="00044FD2">
        <w:rPr>
          <w:color w:val="000000"/>
          <w:szCs w:val="24"/>
        </w:rPr>
        <w:t xml:space="preserve">võrreldes käesoleva aastaga </w:t>
      </w:r>
      <w:r w:rsidR="00290129" w:rsidRPr="00044FD2">
        <w:rPr>
          <w:color w:val="000000"/>
          <w:szCs w:val="24"/>
        </w:rPr>
        <w:t xml:space="preserve">väheneb </w:t>
      </w:r>
      <w:r w:rsidR="00DC21B5" w:rsidRPr="00044FD2">
        <w:rPr>
          <w:color w:val="000000"/>
          <w:szCs w:val="24"/>
        </w:rPr>
        <w:t>3</w:t>
      </w:r>
      <w:r w:rsidR="008F0B32" w:rsidRPr="00044FD2">
        <w:rPr>
          <w:color w:val="000000"/>
          <w:szCs w:val="24"/>
        </w:rPr>
        <w:t>,</w:t>
      </w:r>
      <w:r w:rsidR="00DC21B5" w:rsidRPr="00044FD2">
        <w:rPr>
          <w:color w:val="000000"/>
          <w:szCs w:val="24"/>
        </w:rPr>
        <w:t>9</w:t>
      </w:r>
      <w:r w:rsidR="004644AF">
        <w:rPr>
          <w:color w:val="000000"/>
          <w:szCs w:val="24"/>
        </w:rPr>
        <w:t>%</w:t>
      </w:r>
      <w:r w:rsidRPr="00044FD2">
        <w:rPr>
          <w:color w:val="000000"/>
          <w:szCs w:val="24"/>
        </w:rPr>
        <w:t xml:space="preserve"> seoses maade munitsipaliseerimisega. Erinevalt reformimata riigimaast on munitsipaliseeritud maa maksuvaba.</w:t>
      </w:r>
    </w:p>
    <w:p w:rsidR="00070239" w:rsidRPr="00044FD2" w:rsidRDefault="00070239" w:rsidP="00B248B3">
      <w:pPr>
        <w:spacing w:after="60"/>
        <w:rPr>
          <w:color w:val="000000"/>
        </w:rPr>
      </w:pPr>
      <w:r w:rsidRPr="00044FD2">
        <w:rPr>
          <w:color w:val="000000"/>
          <w:szCs w:val="24"/>
        </w:rPr>
        <w:t xml:space="preserve">Kohalike maksude osatähtsus linna tuludes on jätkuvalt madal, </w:t>
      </w:r>
      <w:r w:rsidR="00290129">
        <w:rPr>
          <w:color w:val="000000"/>
          <w:szCs w:val="24"/>
        </w:rPr>
        <w:t xml:space="preserve">moodustades </w:t>
      </w:r>
      <w:r w:rsidRPr="00044FD2">
        <w:rPr>
          <w:color w:val="000000"/>
          <w:szCs w:val="24"/>
        </w:rPr>
        <w:t>vaid 1</w:t>
      </w:r>
      <w:r w:rsidR="008F0B32" w:rsidRPr="00044FD2">
        <w:rPr>
          <w:color w:val="000000"/>
          <w:szCs w:val="24"/>
        </w:rPr>
        <w:t>,8</w:t>
      </w:r>
      <w:r w:rsidR="004644AF">
        <w:rPr>
          <w:color w:val="000000"/>
          <w:szCs w:val="24"/>
        </w:rPr>
        <w:t>%</w:t>
      </w:r>
      <w:r w:rsidRPr="00044FD2">
        <w:rPr>
          <w:color w:val="000000"/>
          <w:szCs w:val="24"/>
        </w:rPr>
        <w:t xml:space="preserve"> eelarve tulude kogumahust. Tulu kohalikest maksudest kavandatakse 2018. aastal kokku summas 1</w:t>
      </w:r>
      <w:r w:rsidR="008F0B32" w:rsidRPr="00044FD2">
        <w:rPr>
          <w:color w:val="000000"/>
          <w:szCs w:val="24"/>
        </w:rPr>
        <w:t>1</w:t>
      </w:r>
      <w:r w:rsidRPr="00044FD2">
        <w:rPr>
          <w:color w:val="000000"/>
          <w:szCs w:val="24"/>
        </w:rPr>
        <w:t> </w:t>
      </w:r>
      <w:r w:rsidR="008F0B32" w:rsidRPr="00044FD2">
        <w:rPr>
          <w:color w:val="000000"/>
          <w:szCs w:val="24"/>
        </w:rPr>
        <w:t>665</w:t>
      </w:r>
      <w:r w:rsidRPr="00044FD2">
        <w:rPr>
          <w:color w:val="000000"/>
          <w:szCs w:val="24"/>
        </w:rPr>
        <w:t> </w:t>
      </w:r>
      <w:r w:rsidR="008F0B32" w:rsidRPr="00044FD2">
        <w:rPr>
          <w:color w:val="000000"/>
          <w:szCs w:val="24"/>
        </w:rPr>
        <w:t>0</w:t>
      </w:r>
      <w:r w:rsidRPr="00044FD2">
        <w:rPr>
          <w:color w:val="000000"/>
          <w:szCs w:val="24"/>
        </w:rPr>
        <w:t>00 €, millest üle poole moodustab parkimistasu. Võrreldes käesoleva aastaga suureneb tulu kohalikest maksudest seoses reklaamimaksu ning teede ja tänavate sulgemise maksutulu kasvuga.</w:t>
      </w:r>
    </w:p>
    <w:p w:rsidR="00070239" w:rsidRPr="00044FD2" w:rsidRDefault="00070239" w:rsidP="00B248B3">
      <w:pPr>
        <w:spacing w:after="60"/>
        <w:rPr>
          <w:color w:val="000000"/>
        </w:rPr>
      </w:pPr>
      <w:r w:rsidRPr="00044FD2">
        <w:rPr>
          <w:color w:val="000000"/>
          <w:szCs w:val="24"/>
        </w:rPr>
        <w:t>Tulud kaupade ja teenuste müügist moodustavad 2018. aastal 76 128 309 € ehk 11,7</w:t>
      </w:r>
      <w:r w:rsidR="004644AF">
        <w:rPr>
          <w:color w:val="000000"/>
          <w:szCs w:val="24"/>
        </w:rPr>
        <w:t>%</w:t>
      </w:r>
      <w:r w:rsidRPr="00044FD2">
        <w:rPr>
          <w:color w:val="000000"/>
          <w:szCs w:val="24"/>
        </w:rPr>
        <w:t xml:space="preserve"> eelarve tulude mahust. 2017. aastaga </w:t>
      </w:r>
      <w:r w:rsidRPr="00044FD2">
        <w:rPr>
          <w:szCs w:val="24"/>
        </w:rPr>
        <w:t>võrreldes kasvab tulu kaupade ja teenuste müügist 0,</w:t>
      </w:r>
      <w:r w:rsidR="00DC21B5" w:rsidRPr="00044FD2">
        <w:rPr>
          <w:szCs w:val="24"/>
        </w:rPr>
        <w:t>8</w:t>
      </w:r>
      <w:r w:rsidR="004644AF">
        <w:rPr>
          <w:szCs w:val="24"/>
        </w:rPr>
        <w:t>%</w:t>
      </w:r>
      <w:r w:rsidRPr="00044FD2">
        <w:rPr>
          <w:szCs w:val="24"/>
        </w:rPr>
        <w:t xml:space="preserve">. Tulu haridusalasest tegevusest </w:t>
      </w:r>
      <w:r w:rsidR="00ED6DB1" w:rsidRPr="00853301">
        <w:rPr>
          <w:szCs w:val="24"/>
        </w:rPr>
        <w:t>väheneb</w:t>
      </w:r>
      <w:r w:rsidR="00290129" w:rsidRPr="00853301">
        <w:rPr>
          <w:szCs w:val="24"/>
        </w:rPr>
        <w:t xml:space="preserve"> </w:t>
      </w:r>
      <w:r w:rsidR="00EB4319" w:rsidRPr="00853301">
        <w:rPr>
          <w:szCs w:val="24"/>
        </w:rPr>
        <w:t xml:space="preserve">kokku </w:t>
      </w:r>
      <w:r w:rsidR="00BF64BC" w:rsidRPr="00853301">
        <w:rPr>
          <w:szCs w:val="24"/>
        </w:rPr>
        <w:t>8</w:t>
      </w:r>
      <w:r w:rsidR="00A26925" w:rsidRPr="00853301">
        <w:rPr>
          <w:szCs w:val="24"/>
        </w:rPr>
        <w:t>,</w:t>
      </w:r>
      <w:r w:rsidR="00BF64BC" w:rsidRPr="00853301">
        <w:rPr>
          <w:szCs w:val="24"/>
        </w:rPr>
        <w:t>9</w:t>
      </w:r>
      <w:r w:rsidR="004644AF" w:rsidRPr="00853301">
        <w:rPr>
          <w:szCs w:val="24"/>
        </w:rPr>
        <w:t>%</w:t>
      </w:r>
      <w:r w:rsidR="00ED6DB1" w:rsidRPr="00853301">
        <w:rPr>
          <w:szCs w:val="24"/>
        </w:rPr>
        <w:t xml:space="preserve"> </w:t>
      </w:r>
      <w:r w:rsidR="004B7355" w:rsidRPr="00853301">
        <w:rPr>
          <w:szCs w:val="24"/>
        </w:rPr>
        <w:t>eeskätt</w:t>
      </w:r>
      <w:r w:rsidR="00ED6DB1" w:rsidRPr="00853301">
        <w:t xml:space="preserve"> seoses </w:t>
      </w:r>
      <w:r w:rsidR="00290129" w:rsidRPr="00853301">
        <w:t xml:space="preserve">munitsipaallasteaedades </w:t>
      </w:r>
      <w:r w:rsidR="00ED6DB1" w:rsidRPr="00853301">
        <w:rPr>
          <w:lang w:eastAsia="x-none"/>
        </w:rPr>
        <w:t xml:space="preserve">toidukulu katmisega </w:t>
      </w:r>
      <w:r w:rsidR="00290129" w:rsidRPr="00853301">
        <w:rPr>
          <w:lang w:eastAsia="x-none"/>
        </w:rPr>
        <w:t>linna poolt kinnitatud piirmäära ulatuses</w:t>
      </w:r>
      <w:r w:rsidR="00EB4319" w:rsidRPr="00853301">
        <w:rPr>
          <w:lang w:eastAsia="x-none"/>
        </w:rPr>
        <w:t xml:space="preserve"> (</w:t>
      </w:r>
      <w:r w:rsidR="00853301" w:rsidRPr="00853301">
        <w:rPr>
          <w:lang w:eastAsia="x-none"/>
        </w:rPr>
        <w:t>sh</w:t>
      </w:r>
      <w:r w:rsidR="00853301">
        <w:rPr>
          <w:lang w:eastAsia="x-none"/>
        </w:rPr>
        <w:t xml:space="preserve"> vähenevad omatulud toidutasu võrra summas 5,1 mln €</w:t>
      </w:r>
      <w:r w:rsidR="00EB4319">
        <w:rPr>
          <w:lang w:eastAsia="x-none"/>
        </w:rPr>
        <w:t>)</w:t>
      </w:r>
      <w:r w:rsidR="00ED6DB1" w:rsidRPr="00044FD2">
        <w:t>.</w:t>
      </w:r>
      <w:r w:rsidRPr="00044FD2">
        <w:rPr>
          <w:szCs w:val="24"/>
        </w:rPr>
        <w:t xml:space="preserve"> Tulu keskkonnaalasest tegevusest kasvab põhiliselt tulenevalt Tallinna Jäätmekeskuse tegevuse laienemisest ning korraldatud jäätmeveo uu</w:t>
      </w:r>
      <w:r w:rsidR="00290F04">
        <w:rPr>
          <w:szCs w:val="24"/>
        </w:rPr>
        <w:t>te piirkondade</w:t>
      </w:r>
      <w:r w:rsidRPr="00044FD2">
        <w:rPr>
          <w:szCs w:val="24"/>
        </w:rPr>
        <w:t xml:space="preserve"> </w:t>
      </w:r>
      <w:r w:rsidRPr="00044FD2">
        <w:rPr>
          <w:color w:val="000000"/>
          <w:szCs w:val="24"/>
        </w:rPr>
        <w:t>lisandumisest</w:t>
      </w:r>
      <w:r w:rsidR="00290129">
        <w:rPr>
          <w:color w:val="000000"/>
          <w:szCs w:val="24"/>
        </w:rPr>
        <w:t xml:space="preserve"> </w:t>
      </w:r>
      <w:r w:rsidR="00290F04" w:rsidRPr="00044FD2">
        <w:t>Haaberstis, Kristiines ja Mustamäel</w:t>
      </w:r>
      <w:r w:rsidRPr="00290F04">
        <w:rPr>
          <w:color w:val="000000"/>
          <w:szCs w:val="24"/>
        </w:rPr>
        <w:t>.</w:t>
      </w:r>
      <w:r w:rsidR="00562026" w:rsidRPr="00044FD2">
        <w:rPr>
          <w:color w:val="000000"/>
          <w:szCs w:val="24"/>
        </w:rPr>
        <w:t xml:space="preserve"> </w:t>
      </w:r>
    </w:p>
    <w:p w:rsidR="00070239" w:rsidRPr="00044FD2" w:rsidRDefault="00070239" w:rsidP="00B248B3">
      <w:pPr>
        <w:spacing w:after="60"/>
        <w:rPr>
          <w:color w:val="000000"/>
        </w:rPr>
      </w:pPr>
      <w:r w:rsidRPr="00044FD2">
        <w:rPr>
          <w:color w:val="000000"/>
          <w:szCs w:val="24"/>
        </w:rPr>
        <w:t xml:space="preserve">2018. aastal on kavandatud linnavara </w:t>
      </w:r>
      <w:r w:rsidR="00290129">
        <w:rPr>
          <w:color w:val="000000"/>
          <w:szCs w:val="24"/>
        </w:rPr>
        <w:t xml:space="preserve">müügist </w:t>
      </w:r>
      <w:r w:rsidRPr="00044FD2">
        <w:rPr>
          <w:color w:val="000000"/>
          <w:szCs w:val="24"/>
        </w:rPr>
        <w:t>kokku 2 824 616 €. Oodatav dividenditulu linna osalusega aktsiaseltsidelt (</w:t>
      </w:r>
      <w:r w:rsidR="00290129">
        <w:rPr>
          <w:color w:val="000000"/>
          <w:szCs w:val="24"/>
        </w:rPr>
        <w:t>s</w:t>
      </w:r>
      <w:r w:rsidR="00E12EF2">
        <w:rPr>
          <w:color w:val="000000"/>
          <w:szCs w:val="24"/>
        </w:rPr>
        <w:t>.</w:t>
      </w:r>
      <w:r w:rsidR="00290129">
        <w:rPr>
          <w:color w:val="000000"/>
          <w:szCs w:val="24"/>
        </w:rPr>
        <w:t xml:space="preserve">o AS </w:t>
      </w:r>
      <w:r w:rsidRPr="00044FD2">
        <w:rPr>
          <w:color w:val="000000"/>
          <w:szCs w:val="24"/>
        </w:rPr>
        <w:t xml:space="preserve">Tallinna Vesi ja </w:t>
      </w:r>
      <w:r w:rsidR="00290129">
        <w:rPr>
          <w:color w:val="000000"/>
          <w:szCs w:val="24"/>
        </w:rPr>
        <w:t xml:space="preserve">AS </w:t>
      </w:r>
      <w:r w:rsidRPr="00044FD2">
        <w:rPr>
          <w:color w:val="000000"/>
          <w:szCs w:val="24"/>
        </w:rPr>
        <w:t xml:space="preserve">Tallinna Soojus) moodustab 7 260 000 €. 2017. aastal alandas aktsiaselts Tallinna Vesi dividende seoses käimasoleva Konkurentsiameti kohtuvaidlusega. Kuna nimetatud kohtuvaidlus on pooleli, siis ei prognoosi Tallinna linn </w:t>
      </w:r>
      <w:r w:rsidR="00290129">
        <w:rPr>
          <w:color w:val="000000"/>
          <w:szCs w:val="24"/>
        </w:rPr>
        <w:t xml:space="preserve">ka </w:t>
      </w:r>
      <w:r w:rsidRPr="00044FD2">
        <w:rPr>
          <w:color w:val="000000"/>
          <w:szCs w:val="24"/>
        </w:rPr>
        <w:t xml:space="preserve">2018. aastal </w:t>
      </w:r>
      <w:r w:rsidR="00290129">
        <w:rPr>
          <w:color w:val="000000"/>
          <w:szCs w:val="24"/>
        </w:rPr>
        <w:t xml:space="preserve">AS-ist </w:t>
      </w:r>
      <w:r w:rsidRPr="00044FD2">
        <w:rPr>
          <w:color w:val="000000"/>
          <w:szCs w:val="24"/>
        </w:rPr>
        <w:t xml:space="preserve">Tallinna Vesi </w:t>
      </w:r>
      <w:r w:rsidR="00290129">
        <w:rPr>
          <w:color w:val="000000"/>
          <w:szCs w:val="24"/>
        </w:rPr>
        <w:t xml:space="preserve">saadavate </w:t>
      </w:r>
      <w:r w:rsidRPr="00044FD2">
        <w:rPr>
          <w:color w:val="000000"/>
          <w:szCs w:val="24"/>
        </w:rPr>
        <w:t>dividendide suurenemist.</w:t>
      </w:r>
    </w:p>
    <w:p w:rsidR="00070239" w:rsidRPr="00044FD2" w:rsidRDefault="00070239" w:rsidP="00B248B3">
      <w:pPr>
        <w:spacing w:after="60"/>
        <w:rPr>
          <w:color w:val="000000"/>
          <w:szCs w:val="24"/>
        </w:rPr>
      </w:pPr>
      <w:r w:rsidRPr="00044FD2">
        <w:rPr>
          <w:color w:val="000000"/>
          <w:szCs w:val="24"/>
        </w:rPr>
        <w:lastRenderedPageBreak/>
        <w:t>Saadavatest toetustest moodustavad eraldised riigilt ja muudelt institutsioonidelt 93 199 352 €, välisrahastus 28 518 004 € ning erapartneritelt saadav välisprojektide kaasfinantseering 1 781 553 €. Riigieelarvelised vahendid kasvavad põhiliselt seoses õpetajate palkade kasvuga ning toetusfondist eraldatavate vahenditega jäätmehoolduse kulude osaliseks katmiseks. Välisrahastus kasvab seoses Euroopa Liidu 2014-2020 eelarveperioodi rahastuse</w:t>
      </w:r>
      <w:r w:rsidR="003626D0">
        <w:rPr>
          <w:color w:val="000000"/>
          <w:szCs w:val="24"/>
        </w:rPr>
        <w:t>ga</w:t>
      </w:r>
      <w:r w:rsidRPr="00044FD2">
        <w:rPr>
          <w:color w:val="000000"/>
          <w:szCs w:val="24"/>
        </w:rPr>
        <w:t>, mille arvelt viiakse ellu põhiliselt teede ja tänavate rekonstrueerimise, kergliiklusteede ehitamise ning koolieelsete lasteasutuste rekonstrueerimise projekte. Välisprojektide kaasfinantseeringust moodustab enamuse AS</w:t>
      </w:r>
      <w:r w:rsidR="003626D0">
        <w:rPr>
          <w:color w:val="000000"/>
          <w:szCs w:val="24"/>
        </w:rPr>
        <w:t>-i</w:t>
      </w:r>
      <w:r w:rsidRPr="00044FD2">
        <w:rPr>
          <w:color w:val="000000"/>
          <w:szCs w:val="24"/>
        </w:rPr>
        <w:t> Tallinna Sadam osalus Reidi tee ehitamisel.</w:t>
      </w:r>
    </w:p>
    <w:p w:rsidR="00070239" w:rsidRPr="00044FD2" w:rsidRDefault="00070239" w:rsidP="00B248B3">
      <w:pPr>
        <w:spacing w:after="60"/>
        <w:rPr>
          <w:color w:val="000000"/>
        </w:rPr>
      </w:pPr>
      <w:r w:rsidRPr="00044FD2">
        <w:rPr>
          <w:color w:val="000000"/>
          <w:szCs w:val="24"/>
        </w:rPr>
        <w:t>Muude tulude, s.o trahvitulud, lõivud, loodusvarade kasutustasu, finantstulu jms osatähtsus moodustab eelarve tuludest kokku alla 1%.</w:t>
      </w:r>
    </w:p>
    <w:p w:rsidR="00070239" w:rsidRPr="00044FD2" w:rsidRDefault="00070239" w:rsidP="00070239">
      <w:pPr>
        <w:rPr>
          <w:color w:val="000000"/>
        </w:rPr>
      </w:pPr>
      <w:r w:rsidRPr="00044FD2">
        <w:rPr>
          <w:color w:val="000000"/>
          <w:szCs w:val="24"/>
        </w:rPr>
        <w:t> </w:t>
      </w:r>
    </w:p>
    <w:p w:rsidR="00F07226" w:rsidRPr="00044FD2" w:rsidRDefault="00F07226" w:rsidP="004D07C6">
      <w:pPr>
        <w:pStyle w:val="BodyText"/>
        <w:spacing w:after="120"/>
        <w:rPr>
          <w:b/>
          <w:bCs/>
          <w:i/>
          <w:iCs/>
        </w:rPr>
      </w:pPr>
      <w:r w:rsidRPr="00044FD2">
        <w:rPr>
          <w:b/>
          <w:bCs/>
          <w:i/>
          <w:iCs/>
        </w:rPr>
        <w:t>Kulutused</w:t>
      </w:r>
    </w:p>
    <w:p w:rsidR="00F07226" w:rsidRPr="00853301" w:rsidRDefault="00F07226" w:rsidP="006A5D8E">
      <w:pPr>
        <w:spacing w:before="60" w:afterLines="60" w:after="144"/>
      </w:pPr>
      <w:r w:rsidRPr="00044FD2">
        <w:t>Tallinna linna 201</w:t>
      </w:r>
      <w:r w:rsidR="00D41283" w:rsidRPr="00044FD2">
        <w:t>8</w:t>
      </w:r>
      <w:r w:rsidRPr="00044FD2">
        <w:t xml:space="preserve">. aasta </w:t>
      </w:r>
      <w:r w:rsidRPr="00853301">
        <w:rPr>
          <w:u w:val="single"/>
        </w:rPr>
        <w:t>tegevuskuludeks</w:t>
      </w:r>
      <w:r w:rsidRPr="00853301">
        <w:t xml:space="preserve"> on kavandatud </w:t>
      </w:r>
      <w:r w:rsidR="00D41283" w:rsidRPr="00853301">
        <w:t>549</w:t>
      </w:r>
      <w:r w:rsidR="00353FC6" w:rsidRPr="00853301">
        <w:t> </w:t>
      </w:r>
      <w:r w:rsidR="00722E26" w:rsidRPr="00853301">
        <w:t>100</w:t>
      </w:r>
      <w:r w:rsidR="00353FC6" w:rsidRPr="00853301">
        <w:t> </w:t>
      </w:r>
      <w:r w:rsidR="00722E26" w:rsidRPr="00853301">
        <w:t>526</w:t>
      </w:r>
      <w:r w:rsidRPr="00853301">
        <w:t xml:space="preserve"> €, mis on </w:t>
      </w:r>
      <w:r w:rsidR="00D41283" w:rsidRPr="00853301">
        <w:t>6</w:t>
      </w:r>
      <w:r w:rsidR="004644AF" w:rsidRPr="00853301">
        <w:t>%</w:t>
      </w:r>
      <w:r w:rsidRPr="00853301">
        <w:t xml:space="preserve"> enam kui 201</w:t>
      </w:r>
      <w:r w:rsidR="00D41283" w:rsidRPr="00853301">
        <w:t>7</w:t>
      </w:r>
      <w:r w:rsidRPr="00853301">
        <w:t>.</w:t>
      </w:r>
      <w:r w:rsidR="00AC02BC" w:rsidRPr="00853301">
        <w:t> </w:t>
      </w:r>
      <w:r w:rsidRPr="00853301">
        <w:t>aasta täpsustatud eelarves.</w:t>
      </w:r>
    </w:p>
    <w:p w:rsidR="00F07226" w:rsidRPr="00853301" w:rsidRDefault="00F07226" w:rsidP="006A5D8E">
      <w:pPr>
        <w:spacing w:before="60" w:afterLines="60" w:after="144"/>
      </w:pPr>
      <w:r w:rsidRPr="00853301">
        <w:t>Tegevuskuludest (</w:t>
      </w:r>
      <w:r w:rsidR="00C45834" w:rsidRPr="00853301">
        <w:t>s</w:t>
      </w:r>
      <w:r w:rsidR="00707C94" w:rsidRPr="00853301">
        <w:t>.</w:t>
      </w:r>
      <w:r w:rsidR="00C45834" w:rsidRPr="00853301">
        <w:t>o linnakassa tulude ja omatulude arvelt kaetavad kulud)</w:t>
      </w:r>
      <w:r w:rsidRPr="00853301">
        <w:t xml:space="preserve"> on suurima osakaaluga haridusvaldkonna kulud 3</w:t>
      </w:r>
      <w:r w:rsidR="00D41283" w:rsidRPr="00853301">
        <w:t>2</w:t>
      </w:r>
      <w:r w:rsidR="004644AF" w:rsidRPr="00853301">
        <w:t>%</w:t>
      </w:r>
      <w:r w:rsidRPr="00853301">
        <w:t xml:space="preserve">, </w:t>
      </w:r>
      <w:r w:rsidR="003626D0" w:rsidRPr="00853301">
        <w:t>järgnevad</w:t>
      </w:r>
      <w:r w:rsidRPr="00853301">
        <w:t xml:space="preserve"> linnatranspordi </w:t>
      </w:r>
      <w:r w:rsidR="00CE5DFA" w:rsidRPr="00853301">
        <w:t xml:space="preserve">kulud </w:t>
      </w:r>
      <w:r w:rsidRPr="00853301">
        <w:t>1</w:t>
      </w:r>
      <w:r w:rsidR="00D41283" w:rsidRPr="00853301">
        <w:t>7</w:t>
      </w:r>
      <w:r w:rsidR="004644AF" w:rsidRPr="00853301">
        <w:t>%</w:t>
      </w:r>
      <w:r w:rsidRPr="00853301">
        <w:t xml:space="preserve"> ja sotsiaalhoolekande valdkonna kulud</w:t>
      </w:r>
      <w:r w:rsidR="00CE5DFA" w:rsidRPr="00853301">
        <w:t xml:space="preserve"> 10</w:t>
      </w:r>
      <w:r w:rsidR="004644AF" w:rsidRPr="00853301">
        <w:t>%</w:t>
      </w:r>
      <w:r w:rsidRPr="00853301">
        <w:t xml:space="preserve">. </w:t>
      </w:r>
    </w:p>
    <w:p w:rsidR="00F07226" w:rsidRPr="00853301" w:rsidRDefault="00F07226" w:rsidP="006A5D8E">
      <w:pPr>
        <w:spacing w:before="60" w:afterLines="60" w:after="144"/>
      </w:pPr>
      <w:r w:rsidRPr="00853301">
        <w:t>Enamus linna tegevuskuludest (</w:t>
      </w:r>
      <w:r w:rsidR="00CE5DFA" w:rsidRPr="00853301">
        <w:t>s</w:t>
      </w:r>
      <w:r w:rsidR="007B3881" w:rsidRPr="00853301">
        <w:t>.</w:t>
      </w:r>
      <w:r w:rsidR="00CE5DFA" w:rsidRPr="00853301">
        <w:t xml:space="preserve">o </w:t>
      </w:r>
      <w:r w:rsidR="00D10F02" w:rsidRPr="00853301">
        <w:t>70</w:t>
      </w:r>
      <w:r w:rsidR="004644AF" w:rsidRPr="00853301">
        <w:t>%</w:t>
      </w:r>
      <w:r w:rsidRPr="00853301">
        <w:t xml:space="preserve">) kaetakse linnakassa tulude arvelt. Linna asutuste omatulude arvelt kaetakse kulusid </w:t>
      </w:r>
      <w:r w:rsidR="00D10F02" w:rsidRPr="00853301">
        <w:t>14</w:t>
      </w:r>
      <w:r w:rsidR="004644AF" w:rsidRPr="00853301">
        <w:t>%</w:t>
      </w:r>
      <w:r w:rsidRPr="00853301">
        <w:t xml:space="preserve"> ulatuses. Ülejäänud osa moodustavad tegevuskulud, mis kaetakse riigilt ja muudelt institutsioonidelt saadavate sihtot</w:t>
      </w:r>
      <w:r w:rsidR="00055C72" w:rsidRPr="00853301">
        <w:t>starbeliste toetuste</w:t>
      </w:r>
      <w:r w:rsidR="00353FC6" w:rsidRPr="00853301">
        <w:t xml:space="preserve"> ning välisrahastuse</w:t>
      </w:r>
      <w:r w:rsidR="00055C72" w:rsidRPr="00853301">
        <w:t xml:space="preserve"> arvelt (</w:t>
      </w:r>
      <w:r w:rsidR="00CE5DFA" w:rsidRPr="00853301">
        <w:t>s</w:t>
      </w:r>
      <w:r w:rsidR="007B3881" w:rsidRPr="00853301">
        <w:t>.</w:t>
      </w:r>
      <w:r w:rsidR="00CE5DFA" w:rsidRPr="00853301">
        <w:t xml:space="preserve">o </w:t>
      </w:r>
      <w:r w:rsidR="00353FC6" w:rsidRPr="00853301">
        <w:t>1</w:t>
      </w:r>
      <w:r w:rsidR="00CE5DFA" w:rsidRPr="00853301">
        <w:t>6</w:t>
      </w:r>
      <w:r w:rsidR="004644AF" w:rsidRPr="00853301">
        <w:t>%</w:t>
      </w:r>
      <w:r w:rsidRPr="00853301">
        <w:t xml:space="preserve">), millest omakorda enamuse moodustavad </w:t>
      </w:r>
      <w:r w:rsidR="00055C72" w:rsidRPr="00853301">
        <w:t>üldhariduskoolide õpetajate</w:t>
      </w:r>
      <w:r w:rsidRPr="00853301">
        <w:t xml:space="preserve"> töötasud ning riiklik toimetulekutoetus. </w:t>
      </w:r>
    </w:p>
    <w:p w:rsidR="001E2FB5" w:rsidRPr="00853301" w:rsidRDefault="001E2FB5" w:rsidP="006A5D8E">
      <w:pPr>
        <w:spacing w:before="60" w:afterLines="60" w:after="144"/>
      </w:pPr>
      <w:r w:rsidRPr="00853301">
        <w:rPr>
          <w:u w:val="single"/>
        </w:rPr>
        <w:t>Investeerimistegevuseks</w:t>
      </w:r>
      <w:r w:rsidRPr="00853301">
        <w:t xml:space="preserve"> on 201</w:t>
      </w:r>
      <w:r w:rsidR="00217803" w:rsidRPr="00853301">
        <w:t>8</w:t>
      </w:r>
      <w:r w:rsidRPr="00853301">
        <w:t xml:space="preserve">. aasta eelarve eelnõus ette nähtud vahendeid kokku </w:t>
      </w:r>
      <w:r w:rsidR="00217803" w:rsidRPr="00853301">
        <w:t>114 </w:t>
      </w:r>
      <w:r w:rsidR="00722E26" w:rsidRPr="00853301">
        <w:t>743</w:t>
      </w:r>
      <w:r w:rsidR="00217803" w:rsidRPr="00853301">
        <w:t> </w:t>
      </w:r>
      <w:r w:rsidR="00722E26" w:rsidRPr="00853301">
        <w:t>0</w:t>
      </w:r>
      <w:r w:rsidR="00217803" w:rsidRPr="00853301">
        <w:t>68</w:t>
      </w:r>
      <w:r w:rsidRPr="00853301">
        <w:t xml:space="preserve"> €. </w:t>
      </w:r>
      <w:r w:rsidR="00AC5705" w:rsidRPr="00853301">
        <w:t>Enamus investeeringutest kaetakse linnakassa vahendite arvelt (</w:t>
      </w:r>
      <w:r w:rsidR="00CE5DFA" w:rsidRPr="00853301">
        <w:t>s</w:t>
      </w:r>
      <w:r w:rsidR="00E12EF2" w:rsidRPr="00853301">
        <w:t>.</w:t>
      </w:r>
      <w:r w:rsidR="00CE5DFA" w:rsidRPr="00853301">
        <w:t xml:space="preserve">o </w:t>
      </w:r>
      <w:r w:rsidR="00AC5705" w:rsidRPr="00853301">
        <w:t>71</w:t>
      </w:r>
      <w:r w:rsidR="004644AF" w:rsidRPr="00853301">
        <w:t>%</w:t>
      </w:r>
      <w:r w:rsidR="00AC5705" w:rsidRPr="00853301">
        <w:t>).</w:t>
      </w:r>
      <w:r w:rsidR="009F6BE1" w:rsidRPr="00853301">
        <w:t xml:space="preserve"> </w:t>
      </w:r>
      <w:r w:rsidR="00AC5705" w:rsidRPr="00853301">
        <w:t>Välisrahastus moodustab investeeringute katteallikatest 23</w:t>
      </w:r>
      <w:r w:rsidR="004644AF" w:rsidRPr="00853301">
        <w:t>%</w:t>
      </w:r>
      <w:r w:rsidR="00AC5705" w:rsidRPr="00853301">
        <w:t>, riigieelarve eraldised 4</w:t>
      </w:r>
      <w:r w:rsidR="004644AF" w:rsidRPr="00853301">
        <w:t>%</w:t>
      </w:r>
      <w:r w:rsidR="00AC5705" w:rsidRPr="00853301">
        <w:t xml:space="preserve"> ning muud sihtotstarbelised eraldised 2</w:t>
      </w:r>
      <w:r w:rsidR="004644AF" w:rsidRPr="00853301">
        <w:t>%</w:t>
      </w:r>
      <w:r w:rsidRPr="00853301">
        <w:t xml:space="preserve">. </w:t>
      </w:r>
    </w:p>
    <w:p w:rsidR="000A0330" w:rsidRPr="00853301" w:rsidRDefault="000A0330" w:rsidP="000A0330">
      <w:pPr>
        <w:pStyle w:val="BodyText"/>
        <w:spacing w:before="120" w:after="120"/>
        <w:jc w:val="left"/>
        <w:rPr>
          <w:i/>
          <w:u w:val="single"/>
        </w:rPr>
      </w:pPr>
      <w:r w:rsidRPr="00853301">
        <w:rPr>
          <w:i/>
          <w:u w:val="single"/>
        </w:rPr>
        <w:t>Ülevaade olulisematest tegevustest linna tegevusvaldkondade lõikes</w:t>
      </w:r>
    </w:p>
    <w:p w:rsidR="000A0330" w:rsidRPr="00044FD2" w:rsidRDefault="000A0330" w:rsidP="000A0330">
      <w:pPr>
        <w:pStyle w:val="CommentText"/>
        <w:rPr>
          <w:sz w:val="24"/>
          <w:szCs w:val="24"/>
        </w:rPr>
      </w:pPr>
      <w:r w:rsidRPr="00044FD2">
        <w:rPr>
          <w:sz w:val="24"/>
          <w:szCs w:val="24"/>
        </w:rPr>
        <w:t xml:space="preserve">Järgnevalt on esitatud ülevaade </w:t>
      </w:r>
      <w:hyperlink r:id="rId25" w:history="1">
        <w:r w:rsidRPr="00044FD2">
          <w:rPr>
            <w:rStyle w:val="Hyperlink"/>
            <w:color w:val="auto"/>
            <w:sz w:val="24"/>
            <w:szCs w:val="24"/>
          </w:rPr>
          <w:t>Tallinna arengukavas 2014-2020</w:t>
        </w:r>
      </w:hyperlink>
      <w:r w:rsidRPr="00044FD2">
        <w:rPr>
          <w:sz w:val="24"/>
          <w:szCs w:val="24"/>
        </w:rPr>
        <w:t xml:space="preserve"> ja muudes </w:t>
      </w:r>
      <w:r w:rsidR="003626D0">
        <w:rPr>
          <w:sz w:val="24"/>
          <w:szCs w:val="24"/>
        </w:rPr>
        <w:t xml:space="preserve">linna </w:t>
      </w:r>
      <w:r w:rsidRPr="00044FD2">
        <w:rPr>
          <w:sz w:val="24"/>
          <w:szCs w:val="24"/>
        </w:rPr>
        <w:t>arengudokumentides kajastatud eesmärkide täitmiseks eelseisval eelarveaastal kavandatavatest tegevustest.</w:t>
      </w:r>
    </w:p>
    <w:p w:rsidR="00234BDD" w:rsidRPr="00044FD2" w:rsidRDefault="00234BDD" w:rsidP="00234BDD">
      <w:pPr>
        <w:spacing w:before="120" w:after="120"/>
      </w:pPr>
      <w:r w:rsidRPr="00044FD2">
        <w:rPr>
          <w:u w:val="single"/>
        </w:rPr>
        <w:t>Haridusvaldkonnas</w:t>
      </w:r>
      <w:r w:rsidRPr="00044FD2">
        <w:t xml:space="preserve"> on jätkuvalt </w:t>
      </w:r>
      <w:r w:rsidR="005E3CDD" w:rsidRPr="00044FD2">
        <w:t>prioritee</w:t>
      </w:r>
      <w:r w:rsidR="003626D0">
        <w:t>diks</w:t>
      </w:r>
      <w:r w:rsidR="00F544AE" w:rsidRPr="00044FD2">
        <w:t xml:space="preserve"> </w:t>
      </w:r>
      <w:r w:rsidRPr="00044FD2">
        <w:t>lastea</w:t>
      </w:r>
      <w:r w:rsidR="00F544AE" w:rsidRPr="00044FD2">
        <w:t xml:space="preserve">edade ja koolide võrgu korrastamine ning </w:t>
      </w:r>
      <w:r w:rsidR="00CE5DFA">
        <w:t xml:space="preserve">haridusasutuste </w:t>
      </w:r>
      <w:r w:rsidR="00F544AE" w:rsidRPr="00044FD2">
        <w:t>hoonete renoveerimine ja kaasajastamine</w:t>
      </w:r>
      <w:r w:rsidRPr="00044FD2">
        <w:t>.</w:t>
      </w:r>
    </w:p>
    <w:p w:rsidR="00A62E58" w:rsidRPr="00044FD2" w:rsidRDefault="00A62E58" w:rsidP="00A62E58">
      <w:pPr>
        <w:spacing w:before="120" w:after="120"/>
      </w:pPr>
      <w:r w:rsidRPr="00044FD2">
        <w:t xml:space="preserve">Linna haridusasutuste tegevuskulude kasvust moodustavad suure osa linna eelarvest palka saavate õpetajate ja juhtide </w:t>
      </w:r>
      <w:r w:rsidR="00CE5DFA">
        <w:t xml:space="preserve">kavandatavad </w:t>
      </w:r>
      <w:r w:rsidRPr="00044FD2">
        <w:t xml:space="preserve">palgatõusud ja tasuta koolitoidu võimaldamine gümnasistidele alates 1. septembrist 2017, mis </w:t>
      </w:r>
      <w:r w:rsidR="003626D0" w:rsidRPr="00044FD2">
        <w:t xml:space="preserve">on </w:t>
      </w:r>
      <w:r w:rsidRPr="00044FD2">
        <w:t xml:space="preserve">2018. aasta eelarves planeeritud </w:t>
      </w:r>
      <w:r w:rsidR="003626D0">
        <w:t xml:space="preserve">kogu </w:t>
      </w:r>
      <w:r w:rsidRPr="00044FD2">
        <w:t>aasta mahus. Täiendavad vahendid on planeeritud linnaeelarvest palka saavate üldhariduskoolide õpetajate ja tugispetsialistide palgatõusuks 1050 </w:t>
      </w:r>
      <w:proofErr w:type="spellStart"/>
      <w:r w:rsidRPr="00044FD2">
        <w:t>€-lt</w:t>
      </w:r>
      <w:proofErr w:type="spellEnd"/>
      <w:r w:rsidRPr="00044FD2">
        <w:t xml:space="preserve"> 1150 </w:t>
      </w:r>
      <w:proofErr w:type="spellStart"/>
      <w:r w:rsidRPr="00044FD2">
        <w:t>€-le</w:t>
      </w:r>
      <w:proofErr w:type="spellEnd"/>
      <w:r w:rsidRPr="00044FD2">
        <w:t xml:space="preserve"> ning sekretäride </w:t>
      </w:r>
      <w:r w:rsidR="003626D0">
        <w:t>ja</w:t>
      </w:r>
      <w:r w:rsidR="003626D0" w:rsidRPr="00044FD2">
        <w:t xml:space="preserve"> </w:t>
      </w:r>
      <w:r w:rsidRPr="00044FD2">
        <w:t>päevavalvur/riidehoidjate palgavahendite kasvuks alates 1.</w:t>
      </w:r>
      <w:r w:rsidR="00CC430E" w:rsidRPr="00044FD2">
        <w:t xml:space="preserve"> </w:t>
      </w:r>
      <w:r w:rsidRPr="00044FD2">
        <w:t xml:space="preserve">jaanuarist 2018. </w:t>
      </w:r>
      <w:r w:rsidR="00CC430E" w:rsidRPr="00044FD2">
        <w:t>T</w:t>
      </w:r>
      <w:r w:rsidRPr="00044FD2">
        <w:t>oidukulud</w:t>
      </w:r>
      <w:r w:rsidR="00211D04" w:rsidRPr="00044FD2">
        <w:t>e katmiseks</w:t>
      </w:r>
      <w:r w:rsidRPr="00044FD2">
        <w:t xml:space="preserve"> lasteaedades</w:t>
      </w:r>
      <w:r w:rsidR="00CC430E" w:rsidRPr="00044FD2">
        <w:t xml:space="preserve"> keskmiselt 21 000 lapsele </w:t>
      </w:r>
      <w:r w:rsidR="00D208F3">
        <w:t xml:space="preserve">linna kehtestatud piirmäära ulatuses </w:t>
      </w:r>
      <w:r w:rsidR="0045173E" w:rsidRPr="00044FD2">
        <w:t>on 2018.</w:t>
      </w:r>
      <w:r w:rsidR="00D208F3">
        <w:t> </w:t>
      </w:r>
      <w:r w:rsidR="0045173E" w:rsidRPr="00044FD2">
        <w:t xml:space="preserve">aasta eelarvesse kavandatud </w:t>
      </w:r>
      <w:r w:rsidRPr="00044FD2">
        <w:t>5,1 miljoni</w:t>
      </w:r>
      <w:r w:rsidR="00211D04" w:rsidRPr="00044FD2">
        <w:t>t</w:t>
      </w:r>
      <w:r w:rsidRPr="00044FD2">
        <w:t xml:space="preserve"> €.</w:t>
      </w:r>
      <w:r w:rsidR="00D208F3" w:rsidRPr="00D208F3">
        <w:t xml:space="preserve"> </w:t>
      </w:r>
      <w:r w:rsidR="00D208F3" w:rsidRPr="00044FD2">
        <w:t xml:space="preserve">Täiendavad vahendid nähakse ette eesti keele õppe mahu suurendamiseks vene õppekeelega lasteaiarühmades, ühe tasuta huviringi võimaldamiseks </w:t>
      </w:r>
      <w:r w:rsidR="00D208F3">
        <w:t xml:space="preserve">lastele </w:t>
      </w:r>
      <w:r w:rsidR="00D208F3" w:rsidRPr="00044FD2">
        <w:t>üldhariduskoolides ning Eesti Vabarii</w:t>
      </w:r>
      <w:r w:rsidR="00426C72">
        <w:t>gi</w:t>
      </w:r>
      <w:r w:rsidR="00D208F3" w:rsidRPr="00044FD2">
        <w:t xml:space="preserve"> 100</w:t>
      </w:r>
      <w:r w:rsidR="00426C72">
        <w:t>.</w:t>
      </w:r>
      <w:r w:rsidR="00D208F3" w:rsidRPr="00044FD2">
        <w:t> aastapäeva tähistamiseks koolide ja lasteaedade laste laulupäevaga.</w:t>
      </w:r>
    </w:p>
    <w:p w:rsidR="00234BDD" w:rsidRPr="00044FD2" w:rsidRDefault="00234BDD" w:rsidP="00234BDD">
      <w:pPr>
        <w:spacing w:before="120" w:after="120"/>
      </w:pPr>
      <w:r w:rsidRPr="00044FD2">
        <w:t xml:space="preserve">Hariduse valdkonna investeeringute mahuks kavandatakse kokku 29 075 786 €. </w:t>
      </w:r>
    </w:p>
    <w:p w:rsidR="00234BDD" w:rsidRPr="00044FD2" w:rsidRDefault="00234BDD" w:rsidP="00234BDD">
      <w:r w:rsidRPr="00044FD2">
        <w:t xml:space="preserve">Koolieelsete lasteasutuste remonttöödeks ja soetusteks kavandatakse 9 765 786 €. Välisrahastuse toel </w:t>
      </w:r>
      <w:r w:rsidR="00A62E58" w:rsidRPr="00044FD2">
        <w:t>parandatakse</w:t>
      </w:r>
      <w:r w:rsidRPr="00044FD2">
        <w:t xml:space="preserve"> Sitsi Lasteaia ja Tallinna Männikäbi Lasteaia hoonete energiatõhusus</w:t>
      </w:r>
      <w:r w:rsidR="00A62E58" w:rsidRPr="00044FD2">
        <w:t>t</w:t>
      </w:r>
      <w:r w:rsidRPr="00044FD2">
        <w:t xml:space="preserve"> </w:t>
      </w:r>
      <w:r w:rsidR="00A62E58" w:rsidRPr="00044FD2">
        <w:t>ning</w:t>
      </w:r>
      <w:r w:rsidRPr="00044FD2">
        <w:t xml:space="preserve"> alustatakse Järveotsa tee 33 hoone rekonstrueerimisega 12</w:t>
      </w:r>
      <w:r w:rsidRPr="00044FD2">
        <w:noBreakHyphen/>
        <w:t>rühmaliseks lasteaiaks. 2018. aasta sügiseks valmib Pirita Kose Lasteaia uus hoone, kus tänasest 4</w:t>
      </w:r>
      <w:r w:rsidRPr="00044FD2">
        <w:noBreakHyphen/>
        <w:t>rühmalisest lasteaiast saab 8</w:t>
      </w:r>
      <w:r w:rsidRPr="00044FD2">
        <w:noBreakHyphen/>
        <w:t>rühmaline lasteaed koos piirkonna loodusõppekeskusega. Eesti Vabariigi 100. aastapäeva tähistamiseks viiakse lõpule lasteaedade 100</w:t>
      </w:r>
      <w:r w:rsidR="00A62E58" w:rsidRPr="00044FD2">
        <w:t xml:space="preserve"> </w:t>
      </w:r>
      <w:r w:rsidRPr="00044FD2">
        <w:t xml:space="preserve">mänguväljaku projekt, mille raames paigaldatakse </w:t>
      </w:r>
      <w:r w:rsidRPr="00044FD2">
        <w:lastRenderedPageBreak/>
        <w:t>lastea</w:t>
      </w:r>
      <w:r w:rsidR="00D208F3">
        <w:t>edade</w:t>
      </w:r>
      <w:r w:rsidRPr="00044FD2">
        <w:t xml:space="preserve"> juurde uus</w:t>
      </w:r>
      <w:r w:rsidR="00D208F3">
        <w:t>i</w:t>
      </w:r>
      <w:r w:rsidRPr="00044FD2">
        <w:t xml:space="preserve"> mänguatraktsioon</w:t>
      </w:r>
      <w:r w:rsidR="00D208F3">
        <w:t>e</w:t>
      </w:r>
      <w:r w:rsidRPr="00044FD2">
        <w:t>. Lasteaedade välisvalgustuse rajamiseks ja parendusteks ning krundisiseste teede ja parkimisplatside rajamiseks ja korrastamiseks nähakse ette 400 000 €. Muudeks lasteaedade remonttöödeks</w:t>
      </w:r>
      <w:r w:rsidR="00D208F3">
        <w:t xml:space="preserve"> ja</w:t>
      </w:r>
      <w:r w:rsidRPr="00044FD2">
        <w:t xml:space="preserve"> soetusteks kavandatakse </w:t>
      </w:r>
      <w:r w:rsidR="00D208F3">
        <w:t xml:space="preserve">kokku </w:t>
      </w:r>
      <w:r w:rsidRPr="00044FD2">
        <w:t>2 000 </w:t>
      </w:r>
      <w:proofErr w:type="spellStart"/>
      <w:r w:rsidRPr="00044FD2">
        <w:t>000</w:t>
      </w:r>
      <w:proofErr w:type="spellEnd"/>
      <w:r w:rsidRPr="00044FD2">
        <w:t> €.</w:t>
      </w:r>
    </w:p>
    <w:p w:rsidR="00234BDD" w:rsidRPr="00044FD2" w:rsidRDefault="00234BDD" w:rsidP="00234BDD">
      <w:pPr>
        <w:spacing w:before="120" w:after="120"/>
      </w:pPr>
      <w:r w:rsidRPr="00044FD2">
        <w:t xml:space="preserve">Põhikoolide ja gümnaasiumide remonttöödeks ning soetusteks </w:t>
      </w:r>
      <w:r w:rsidR="00D208F3">
        <w:t>on kavandatud</w:t>
      </w:r>
      <w:r w:rsidR="00D208F3" w:rsidRPr="00044FD2">
        <w:t xml:space="preserve"> </w:t>
      </w:r>
      <w:r w:rsidRPr="00044FD2">
        <w:t xml:space="preserve">17 960 000 €. 2018. aastal lõpetakse Tallinna Pääsküla Gümnaasiumi tervikrenoveerimine, mille käigus uuendatakse kooli õpikeskkond, rajatakse uus ja kaasaegne spordikompleks </w:t>
      </w:r>
      <w:r w:rsidR="00302A81">
        <w:t>ning</w:t>
      </w:r>
      <w:r w:rsidRPr="00044FD2">
        <w:t xml:space="preserve"> täiendavad ruumid Tallinna Nõmme Noortemaja tegevuse laiendamiseks. Valmib Tallinna Prantsuse Lütseumi võimlahoone</w:t>
      </w:r>
      <w:r w:rsidR="00A273D9">
        <w:t xml:space="preserve"> ning </w:t>
      </w:r>
      <w:r w:rsidR="00A273D9" w:rsidRPr="00044FD2">
        <w:t>Tallinna Pae Gümnaasiumi juurdeehitus, mille käigus saab kool juurde täiendavad õpperuumid seoses õpilaste arvu kasvu ja keelekümblusprogrammi laialdasema kasutamisega.</w:t>
      </w:r>
      <w:r w:rsidRPr="00044FD2">
        <w:t xml:space="preserve"> </w:t>
      </w:r>
      <w:r w:rsidR="00AB2E17">
        <w:t>Renoveeritakse</w:t>
      </w:r>
      <w:r w:rsidRPr="00044FD2">
        <w:t xml:space="preserve"> </w:t>
      </w:r>
      <w:r w:rsidR="00D208F3">
        <w:t xml:space="preserve">ka </w:t>
      </w:r>
      <w:r w:rsidRPr="00044FD2">
        <w:t>Vanalinna Hariduskolleegiumi põhikooli hoone</w:t>
      </w:r>
      <w:r w:rsidR="00A273D9">
        <w:t>.</w:t>
      </w:r>
      <w:r w:rsidR="00AB2E17">
        <w:t xml:space="preserve"> </w:t>
      </w:r>
      <w:r w:rsidRPr="00044FD2">
        <w:t xml:space="preserve">Alustatakse Tondi Põhikooli </w:t>
      </w:r>
      <w:r w:rsidR="00D208F3">
        <w:t xml:space="preserve">uue kaasaegse </w:t>
      </w:r>
      <w:r w:rsidRPr="00044FD2">
        <w:t>hoone projekteerimistöödega ja Tallinna Saksa Gümnaasiumi hoone tervikrenoveerimise</w:t>
      </w:r>
      <w:r w:rsidR="00D208F3">
        <w:t>ga</w:t>
      </w:r>
      <w:r w:rsidRPr="00044FD2">
        <w:t xml:space="preserve">. Sportimistingimuste parandamiseks koolide juures on kavas uuendada spordiväljakuid ja luua </w:t>
      </w:r>
      <w:r w:rsidR="00D208F3">
        <w:t xml:space="preserve">ca 30 kooli </w:t>
      </w:r>
      <w:r w:rsidRPr="00044FD2">
        <w:t xml:space="preserve">juurde jalgrattaparklad. </w:t>
      </w:r>
      <w:r w:rsidR="00D208F3">
        <w:t>Muudeks k</w:t>
      </w:r>
      <w:r w:rsidRPr="00044FD2">
        <w:t xml:space="preserve">oolide remonttöödeks ja soetusteks on kavandatud </w:t>
      </w:r>
      <w:r w:rsidR="00D208F3">
        <w:t xml:space="preserve">kokku </w:t>
      </w:r>
      <w:r w:rsidRPr="00044FD2">
        <w:t>1 500 000 €.</w:t>
      </w:r>
    </w:p>
    <w:p w:rsidR="00234BDD" w:rsidRDefault="00234BDD" w:rsidP="00234BDD">
      <w:pPr>
        <w:spacing w:before="120" w:after="120"/>
      </w:pPr>
      <w:r w:rsidRPr="00044FD2">
        <w:t xml:space="preserve">Huvikoolide remondiks ja soetusteks on </w:t>
      </w:r>
      <w:r w:rsidR="00D208F3">
        <w:t>ette näh</w:t>
      </w:r>
      <w:r w:rsidR="00D208F3" w:rsidRPr="00044FD2">
        <w:t xml:space="preserve">tud </w:t>
      </w:r>
      <w:r w:rsidRPr="00044FD2">
        <w:t>1 350 000 €, sh Tallinna Huvikeskus "</w:t>
      </w:r>
      <w:proofErr w:type="spellStart"/>
      <w:r w:rsidRPr="00044FD2">
        <w:t>Kullo</w:t>
      </w:r>
      <w:proofErr w:type="spellEnd"/>
      <w:r w:rsidRPr="00044FD2">
        <w:t xml:space="preserve">" renoveerimise </w:t>
      </w:r>
      <w:r w:rsidR="00D208F3">
        <w:t xml:space="preserve">(sh </w:t>
      </w:r>
      <w:r w:rsidRPr="00044FD2">
        <w:t>Kristiine kontserdisaali ehituse</w:t>
      </w:r>
      <w:r w:rsidR="00D208F3">
        <w:t>)</w:t>
      </w:r>
      <w:r w:rsidRPr="00044FD2">
        <w:t>, Tallinna Muusikakooli Narva mnt 28 hoone renoveerimise ja Põhja-Tallinna linnaosa põlvkondade maja projekteerimi</w:t>
      </w:r>
      <w:r w:rsidR="00D208F3">
        <w:t>s</w:t>
      </w:r>
      <w:r w:rsidRPr="00044FD2">
        <w:t xml:space="preserve">e (Kari </w:t>
      </w:r>
      <w:r w:rsidR="005A6A4E">
        <w:t xml:space="preserve">tn </w:t>
      </w:r>
      <w:r w:rsidRPr="00044FD2">
        <w:t xml:space="preserve">13) alustamiseks. Huvikoolide muudeks remonttöödeks ja soetusteks on kavandatud </w:t>
      </w:r>
      <w:r w:rsidR="00D208F3">
        <w:t xml:space="preserve">kokku </w:t>
      </w:r>
      <w:r w:rsidRPr="00044FD2">
        <w:t>250 000 €.</w:t>
      </w:r>
    </w:p>
    <w:p w:rsidR="007A10BB" w:rsidRDefault="007A10BB" w:rsidP="007A10BB">
      <w:r>
        <w:rPr>
          <w:u w:val="single"/>
        </w:rPr>
        <w:t>Kultuurivaldkonnas</w:t>
      </w:r>
      <w:r>
        <w:t xml:space="preserve"> tagatakse jätkuvalt linna kultuurielu mitmekesisus ning linnakodanikele kvaliteetse kultuuriteenuse pakkumine. Läbi aasta toimuvad Eesti Vabariigi 100</w:t>
      </w:r>
      <w:r w:rsidR="000E1E75">
        <w:t>.</w:t>
      </w:r>
      <w:r>
        <w:t xml:space="preserve"> iseseisvumise aastapäeva tähistamisega seotud üritused. Suuremaks neist on Tallinna koostööprojektid Riia ja Vilniuse linnaga, kui korraldatakse näituste vahetus linnade peaväljakutel ning pealinnade orkestrite kontserttuur Tallinnas, Riias ja Vilniuses. Tähistatakse Tallinna Linnamuuseum</w:t>
      </w:r>
      <w:r w:rsidR="00302A81">
        <w:t>i</w:t>
      </w:r>
      <w:r>
        <w:t xml:space="preserve"> 80</w:t>
      </w:r>
      <w:r w:rsidR="000E1E75">
        <w:t> aasta</w:t>
      </w:r>
      <w:r>
        <w:t> juubelit ning A. H. Tammsaare 140. </w:t>
      </w:r>
      <w:r w:rsidR="000E1E75">
        <w:t>sünniaastapäeva</w:t>
      </w:r>
      <w:r>
        <w:t xml:space="preserve">. Jätkatakse </w:t>
      </w:r>
      <w:r w:rsidR="00D208F3">
        <w:t xml:space="preserve">ka </w:t>
      </w:r>
      <w:r>
        <w:t>kultuurimälestiste restaureerimise toetamist. Toetused on ette nähtud EELK Tallinna Toompea Kaarli Kogudusele Kaarli kiriku ja MPEÕ Kiriku Tallinna Jumalaema Sündimise (Kaasani) Kogudusele Tallinna Kaasani kiriku restaureerimistööde</w:t>
      </w:r>
      <w:r w:rsidR="00D208F3">
        <w:t xml:space="preserve"> toetamise</w:t>
      </w:r>
      <w:r>
        <w:t xml:space="preserve">ks. 1. jaanuarist 2018 on kavandatud linna kultuuriasutuste töötajate palgavahendite kasvuks 1 135 884 €, sealjuures tagatakse kõrgharidusega kultuuritöötajate miinimumtöötasu kasv täistööaja korral 942 </w:t>
      </w:r>
      <w:proofErr w:type="spellStart"/>
      <w:r>
        <w:t>€-lt</w:t>
      </w:r>
      <w:proofErr w:type="spellEnd"/>
      <w:r>
        <w:t xml:space="preserve"> 1 150 </w:t>
      </w:r>
      <w:proofErr w:type="spellStart"/>
      <w:r>
        <w:t>€-le</w:t>
      </w:r>
      <w:proofErr w:type="spellEnd"/>
      <w:r>
        <w:t>.</w:t>
      </w:r>
    </w:p>
    <w:p w:rsidR="007A10BB" w:rsidRDefault="007A10BB" w:rsidP="007A10BB">
      <w:pPr>
        <w:spacing w:before="60"/>
      </w:pPr>
      <w:r>
        <w:t>Kultuurivaldkonna investeeringuteks kavandatakse 8 636 234 €</w:t>
      </w:r>
      <w:r w:rsidRPr="007A10BB">
        <w:t>.</w:t>
      </w:r>
      <w:r>
        <w:t xml:space="preserve"> Välisrahastuse toel teostakse Tallinna Loomaaia liigikaitse labori naaritsaaedikute kompleksi ehitus 100 euroopa naaritsale ning sisustatakse DNA uuringute labor mööbli ja seadmetega. Jätkub Ettevõtluse Arendamise Sihtasutuse projektikonkursi positiivse eelotsuse saanud</w:t>
      </w:r>
      <w:r w:rsidR="009F6BE1">
        <w:t xml:space="preserve"> </w:t>
      </w:r>
      <w:r>
        <w:t>Tallinna Loomaaia projekti „Pilvemets“ põhitaotluse koostamine eesmärgiga suurendada loomaia külastatavust madalhooajal läbi uue rahvusvaheliselt atraktiivse pereatraktsiooni rajamise. Jätkatakse Mustamäe Kultuurikeskus Kaja rekonstrueerimistöödega</w:t>
      </w:r>
      <w:r w:rsidR="0068509E">
        <w:t xml:space="preserve"> põlvkondade majaks.</w:t>
      </w:r>
      <w:r>
        <w:t xml:space="preserve"> Koostöös riigiga alustatakse Tallinna Linnateatri kvartali väljaehitamist Laia ja Aida tänava vahelisel alal koos Põrgulava laienduse I etapiga. Alustatakse Tallinna Botaanikaaia ühe suurema kollektsiooniala</w:t>
      </w:r>
      <w:r w:rsidR="0068509E">
        <w:t>,</w:t>
      </w:r>
      <w:r>
        <w:t xml:space="preserve"> </w:t>
      </w:r>
      <w:proofErr w:type="spellStart"/>
      <w:r>
        <w:t>alpinaariumi</w:t>
      </w:r>
      <w:proofErr w:type="spellEnd"/>
      <w:r w:rsidR="0068509E">
        <w:t>,</w:t>
      </w:r>
      <w:r>
        <w:t xml:space="preserve"> projekteerimisega. </w:t>
      </w:r>
      <w:r w:rsidR="0068509E">
        <w:t>J</w:t>
      </w:r>
      <w:r>
        <w:t xml:space="preserve">ätkatakse Mustpeade Maja restaureerimistöödega ja Vene Kultuurikeskuse remonttöödega, teostatakse remonttöid Tallinna Keskraamatukogu erinevates filiaalides, rajatakse Tondi sõjakooli memoriaal ja Voldemar </w:t>
      </w:r>
      <w:proofErr w:type="spellStart"/>
      <w:r>
        <w:t>Lenderi</w:t>
      </w:r>
      <w:proofErr w:type="spellEnd"/>
      <w:r>
        <w:t xml:space="preserve"> mälestusmärk ning t</w:t>
      </w:r>
      <w:r w:rsidRPr="00626A01">
        <w:t>e</w:t>
      </w:r>
      <w:r>
        <w:t>ostatakse remonttöid ja soetusi muudes kultuuri valdkonna asutustes. Lisaks toetatakse Tallinna Lauluväljaku renoveerimistöid.</w:t>
      </w:r>
    </w:p>
    <w:p w:rsidR="006A5D8E" w:rsidRPr="00044FD2" w:rsidRDefault="006A5D8E" w:rsidP="006A5D8E">
      <w:pPr>
        <w:spacing w:before="120" w:afterLines="60" w:after="144"/>
      </w:pPr>
      <w:r w:rsidRPr="00044FD2">
        <w:rPr>
          <w:u w:val="single"/>
        </w:rPr>
        <w:t>Spordivaldkonnas</w:t>
      </w:r>
      <w:r w:rsidRPr="00044FD2">
        <w:t xml:space="preserve"> on põhieesmärgiks linna elanikkonna harrastus- ja saavutusspordiga tegelemise võimaluste laiendamine. Jätkatakse sportimisvõimaluste pakkumist ja uute loomist ning laste ja noorte sporditegevuse toetamist. Jätkuvalt toetatakse eraspordibaase, erinevaid spordiprojekte ja –ühendusi ning spordikalendris kindla koha leidnud rahvusvahelis</w:t>
      </w:r>
      <w:r w:rsidR="0068509E">
        <w:t>i</w:t>
      </w:r>
      <w:r w:rsidRPr="00044FD2">
        <w:t xml:space="preserve"> spordivõistlusi, mis tutvustavad ja rikastavad Tallinna spordielu ning võimaldavad Tallinnal olla spordielu keskpunktiks. Tähelepanu pööratakse terviseliikumisele, toetades võistlussarja „Tallinn liigub!“ ja noorsportlaste terviseuuringuid. 1. jaanuarist on kavas linna spordiasutuste töötajate töötasu ühtlustamine </w:t>
      </w:r>
      <w:r w:rsidR="0068509E">
        <w:t>(</w:t>
      </w:r>
      <w:r w:rsidRPr="00044FD2">
        <w:t xml:space="preserve">palgavahendite arvestuslik kasv </w:t>
      </w:r>
      <w:r w:rsidR="0068509E">
        <w:t xml:space="preserve">kokku </w:t>
      </w:r>
      <w:r w:rsidR="009275D5" w:rsidRPr="00044FD2">
        <w:t>5</w:t>
      </w:r>
      <w:r w:rsidR="004644AF">
        <w:t>%</w:t>
      </w:r>
      <w:r w:rsidR="0068509E">
        <w:t>)</w:t>
      </w:r>
      <w:r w:rsidRPr="00044FD2">
        <w:t>.</w:t>
      </w:r>
    </w:p>
    <w:p w:rsidR="006A5D8E" w:rsidRPr="00044FD2" w:rsidRDefault="006A5D8E" w:rsidP="006A5D8E">
      <w:pPr>
        <w:spacing w:before="60" w:afterLines="60" w:after="144"/>
        <w:rPr>
          <w:szCs w:val="24"/>
          <w:lang w:eastAsia="et-EE"/>
        </w:rPr>
      </w:pPr>
      <w:r w:rsidRPr="00044FD2">
        <w:lastRenderedPageBreak/>
        <w:t xml:space="preserve">Spordi ja vaba aja valdkonna investeeringute mahuks kavandatakse 3 081 000 €. Jätkatakse </w:t>
      </w:r>
      <w:r w:rsidRPr="00044FD2">
        <w:rPr>
          <w:color w:val="000000"/>
        </w:rPr>
        <w:t xml:space="preserve">Lasnamäe Sportmängude Maja (M. Härma tn 14) spordiväljakute </w:t>
      </w:r>
      <w:r w:rsidR="0068509E">
        <w:rPr>
          <w:color w:val="000000"/>
        </w:rPr>
        <w:t>(</w:t>
      </w:r>
      <w:r w:rsidRPr="00044FD2">
        <w:rPr>
          <w:color w:val="000000"/>
        </w:rPr>
        <w:t>sh jalgpalliväljaku, 3 korvpalliväljaku,</w:t>
      </w:r>
      <w:r w:rsidRPr="00044FD2">
        <w:rPr>
          <w:color w:val="000000"/>
          <w:szCs w:val="24"/>
          <w:lang w:eastAsia="et-EE"/>
        </w:rPr>
        <w:t xml:space="preserve"> jooksusirge koos kaugushüppekastidega ning talveperioodiks 400 m kunstkülmetusega uisuraja</w:t>
      </w:r>
      <w:r w:rsidR="0068509E">
        <w:rPr>
          <w:color w:val="000000"/>
          <w:szCs w:val="24"/>
          <w:lang w:eastAsia="et-EE"/>
        </w:rPr>
        <w:t>)</w:t>
      </w:r>
      <w:r w:rsidRPr="00044FD2">
        <w:rPr>
          <w:color w:val="000000"/>
          <w:szCs w:val="24"/>
          <w:lang w:eastAsia="et-EE"/>
        </w:rPr>
        <w:t xml:space="preserve"> rajamisega. Kavas on </w:t>
      </w:r>
      <w:r w:rsidRPr="00044FD2">
        <w:rPr>
          <w:szCs w:val="24"/>
          <w:lang w:eastAsia="et-EE"/>
        </w:rPr>
        <w:t xml:space="preserve">lõpetada Koidu, </w:t>
      </w:r>
      <w:proofErr w:type="spellStart"/>
      <w:r w:rsidRPr="00044FD2">
        <w:rPr>
          <w:szCs w:val="24"/>
          <w:lang w:eastAsia="et-EE"/>
        </w:rPr>
        <w:t>Kivila</w:t>
      </w:r>
      <w:proofErr w:type="spellEnd"/>
      <w:r w:rsidRPr="00044FD2">
        <w:rPr>
          <w:szCs w:val="24"/>
          <w:lang w:eastAsia="et-EE"/>
        </w:rPr>
        <w:t xml:space="preserve"> ja Vilde tee 69 spordiparkide ehitustööd ja alustada </w:t>
      </w:r>
      <w:r w:rsidR="009275D5" w:rsidRPr="00044FD2">
        <w:rPr>
          <w:szCs w:val="24"/>
          <w:lang w:eastAsia="et-EE"/>
        </w:rPr>
        <w:t>Põhja-</w:t>
      </w:r>
      <w:r w:rsidRPr="00044FD2">
        <w:rPr>
          <w:szCs w:val="24"/>
          <w:lang w:eastAsia="et-EE"/>
        </w:rPr>
        <w:t xml:space="preserve">Tallinna </w:t>
      </w:r>
      <w:r w:rsidR="0068509E">
        <w:rPr>
          <w:szCs w:val="24"/>
          <w:lang w:eastAsia="et-EE"/>
        </w:rPr>
        <w:t>ning</w:t>
      </w:r>
      <w:r w:rsidRPr="00044FD2">
        <w:rPr>
          <w:szCs w:val="24"/>
          <w:lang w:eastAsia="et-EE"/>
        </w:rPr>
        <w:t xml:space="preserve"> Nõmme spordiparkide rajamisega ning viia läbi ideekonkurss Lastestaadioni spordipargi projekteerimiseks. Kristiine ja Mustamäe linnaosadesse rajatakse </w:t>
      </w:r>
      <w:r w:rsidRPr="00044FD2">
        <w:t>jalgpalli, korvpalli ja võrkpalli väliväljakud. Lisaks teostatakse spordi- ja vaba aja valdkonna asutuste muid remonttöid.</w:t>
      </w:r>
    </w:p>
    <w:p w:rsidR="006A5D8E" w:rsidRPr="00044FD2" w:rsidRDefault="006A5D8E" w:rsidP="006A5D8E">
      <w:pPr>
        <w:spacing w:afterLines="60" w:after="144"/>
      </w:pPr>
      <w:r w:rsidRPr="00044FD2">
        <w:rPr>
          <w:u w:val="single"/>
        </w:rPr>
        <w:t>Noorsootöö valdkonnas</w:t>
      </w:r>
      <w:r w:rsidRPr="00044FD2">
        <w:t xml:space="preserve"> pakutakse pidevalt arenevate noorsootööasutuste kaudu noortele mitmekesiseid teenuseid ja programme, sh mobiilne noorsootöö, hõivamata ja töötutele noortele mõeldud teenused, ülelinnalised vaba aja programmid ja virtuaalne noorsootöö. Läbi mitteformaalse õppetegevuse toetatakse noorte omaalgatust, tööturule sisenemist, loovust, osalust, ettevõtlikkust ja vabatahtlikku tegevust ning ülelinnaliste ürituste korraldamist. Jätkatakse tegevusi, mis tagavad noortele mõeldud info ja nõustamise atraktiivsuse ning parema kättesaadavuse, näiteks infoüritused, koostöö koolidega, interaktiivse kodulehe arendus, sotsiaal- ja muu meedia aktiivne kasutamine teavitustöös. Toetatakse noortelaagrite ja Sihtasutuse Õpilasmalev tegevust. Noortele pakutakse võimalusi osaleda ja kaasa rääkida linnaelus, toetades noortevolikogu ja noortenõukogu tegevust. 201</w:t>
      </w:r>
      <w:r w:rsidR="00077787">
        <w:t>8</w:t>
      </w:r>
      <w:r w:rsidRPr="00044FD2">
        <w:t>. aasta</w:t>
      </w:r>
      <w:r w:rsidR="004279B3" w:rsidRPr="00044FD2">
        <w:t xml:space="preserve"> </w:t>
      </w:r>
      <w:r w:rsidRPr="00044FD2">
        <w:t xml:space="preserve">1. jaanuarist on kavas </w:t>
      </w:r>
      <w:r w:rsidR="0068509E">
        <w:t xml:space="preserve">ka </w:t>
      </w:r>
      <w:r w:rsidRPr="00044FD2">
        <w:t>linna noor</w:t>
      </w:r>
      <w:r w:rsidR="00A83282">
        <w:t>soo</w:t>
      </w:r>
      <w:r w:rsidRPr="00044FD2">
        <w:t xml:space="preserve">töötajate </w:t>
      </w:r>
      <w:r w:rsidR="00BA7141">
        <w:t>palga alammääraks kehtestada 900 €</w:t>
      </w:r>
      <w:r w:rsidRPr="00044FD2">
        <w:t>.</w:t>
      </w:r>
    </w:p>
    <w:p w:rsidR="000A0330" w:rsidRPr="00951A94" w:rsidRDefault="000A0330" w:rsidP="000A0330">
      <w:pPr>
        <w:spacing w:before="120" w:after="120"/>
      </w:pPr>
      <w:r w:rsidRPr="00044FD2">
        <w:rPr>
          <w:u w:val="single"/>
        </w:rPr>
        <w:t>Sotsiaalhoolekande valdkonna</w:t>
      </w:r>
      <w:r w:rsidRPr="00044FD2">
        <w:t xml:space="preserve"> peamiseks eesmärgiks on tagada erinevate linnaelanike gruppide sotsiaalne toimetulek. </w:t>
      </w:r>
      <w:r w:rsidR="0068509E" w:rsidRPr="00044FD2">
        <w:t>2018. aastal suurendatakse eakate</w:t>
      </w:r>
      <w:r w:rsidR="00E9039E">
        <w:t xml:space="preserve"> pensionilisa</w:t>
      </w:r>
      <w:r w:rsidR="0068509E" w:rsidRPr="00044FD2">
        <w:t xml:space="preserve"> määra seniselt 76,70 eurolt 100 eurole aastas. </w:t>
      </w:r>
      <w:r w:rsidRPr="00044FD2">
        <w:t>Euroopa Regionaalfondi meetme abil osutatakse suurendatud mahus eluaseme kohandamise teenust. Tallinnas ja Viimsis luuakse Euroopa Sotsiaalfondi rahastusega ööpäevaringse intervallhoiuteenuse kohad raske ja sügava vaimu- ning liitpuudega täisealis</w:t>
      </w:r>
      <w:r w:rsidR="00EF5DFA">
        <w:t>t</w:t>
      </w:r>
      <w:r w:rsidRPr="00044FD2">
        <w:t>ele isiku</w:t>
      </w:r>
      <w:r w:rsidR="00EF5DFA">
        <w:t>te</w:t>
      </w:r>
      <w:r w:rsidRPr="00044FD2">
        <w:t>le võimaldamaks teenuse kasutaja</w:t>
      </w:r>
      <w:r w:rsidR="00EF5DFA">
        <w:t>te</w:t>
      </w:r>
      <w:r w:rsidRPr="00044FD2">
        <w:t xml:space="preserve"> vanema</w:t>
      </w:r>
      <w:r w:rsidR="00EF5DFA">
        <w:t>te</w:t>
      </w:r>
      <w:r w:rsidRPr="00044FD2">
        <w:t xml:space="preserve">l osaleda tööturul. Euroopa Regionaalarengu Fond rahastab Tallinna linna puuetega inimeste transpordi infosüsteemi PIT2 loomist, süsteem võimaldab rakendada uusi innovaatilisi lahendusi sotsiaalteenuste tõhusamaks korraldamiseks. Eakate hoolekandes suurendatakse omastehooldaja asendusteenuse mahtu seoses suure nõudlusega teenuse järele, samuti suurendatakse sotsiaalvalve teenuse mahtu seoses uute klientide lisandumisega ning vajadusega soetada juurde </w:t>
      </w:r>
      <w:r w:rsidR="00310806" w:rsidRPr="00044FD2">
        <w:t xml:space="preserve">vastavaid </w:t>
      </w:r>
      <w:r w:rsidRPr="00044FD2">
        <w:t>seadmeid</w:t>
      </w:r>
      <w:r w:rsidR="00E9039E">
        <w:t>.</w:t>
      </w:r>
      <w:r w:rsidRPr="00044FD2">
        <w:t xml:space="preserve"> Tallinna Lastekodule </w:t>
      </w:r>
      <w:r w:rsidR="0068509E">
        <w:t xml:space="preserve">nähakse </w:t>
      </w:r>
      <w:r w:rsidRPr="00044FD2">
        <w:t xml:space="preserve">ette vahendid väga raske diagnoosiga lastele turvakodu toa loomiseks ning Tallinna Laste Turvakodule täiendavad vahendid 4-kohalise spetsialiseeritud üksuse loomiseks </w:t>
      </w:r>
      <w:proofErr w:type="spellStart"/>
      <w:r w:rsidRPr="00044FD2">
        <w:t>väärkoheldud</w:t>
      </w:r>
      <w:proofErr w:type="spellEnd"/>
      <w:r w:rsidRPr="00044FD2">
        <w:t xml:space="preserve"> </w:t>
      </w:r>
      <w:r w:rsidR="0068509E">
        <w:t>ja muu</w:t>
      </w:r>
      <w:r w:rsidR="0068509E" w:rsidRPr="00044FD2">
        <w:t xml:space="preserve"> </w:t>
      </w:r>
      <w:r w:rsidRPr="00044FD2">
        <w:t xml:space="preserve">keerulise taustaga lastele. Muude kriisirühmade hoolekandes suurendatakse sotsiaalselt tundlike sihtgruppide rehabilitatsiooniteenuste ja kodutute </w:t>
      </w:r>
      <w:r w:rsidRPr="00951A94">
        <w:t xml:space="preserve">öömaja- ja varjupaigateenuste mahtu. Alates 1. jaanuarist on kavas </w:t>
      </w:r>
      <w:r w:rsidR="00BC1911" w:rsidRPr="00951A94">
        <w:t xml:space="preserve">ka </w:t>
      </w:r>
      <w:r w:rsidRPr="00951A94">
        <w:t>linna sotsiaalhoolekandeasutuste töötajate</w:t>
      </w:r>
      <w:r w:rsidR="00951A94" w:rsidRPr="00951A94">
        <w:t xml:space="preserve"> palkade korrigeerimiseks</w:t>
      </w:r>
      <w:r w:rsidRPr="00951A94">
        <w:t xml:space="preserve"> </w:t>
      </w:r>
      <w:r w:rsidR="00951A94" w:rsidRPr="00951A94">
        <w:t>arvestuslikult</w:t>
      </w:r>
      <w:r w:rsidRPr="00951A94">
        <w:t xml:space="preserve"> </w:t>
      </w:r>
      <w:r w:rsidR="00E6230D" w:rsidRPr="00951A94">
        <w:t>10%</w:t>
      </w:r>
      <w:r w:rsidRPr="00951A94">
        <w:t>.</w:t>
      </w:r>
    </w:p>
    <w:p w:rsidR="000A0330" w:rsidRPr="00044FD2" w:rsidRDefault="000A0330" w:rsidP="000A0330">
      <w:pPr>
        <w:spacing w:before="120" w:after="120"/>
      </w:pPr>
      <w:r w:rsidRPr="00951A94">
        <w:t xml:space="preserve">Sotsiaalhoolekande </w:t>
      </w:r>
      <w:r w:rsidR="00BC1911" w:rsidRPr="00951A94">
        <w:t xml:space="preserve">valdkonna </w:t>
      </w:r>
      <w:r w:rsidRPr="00951A94">
        <w:t>investeeringute mahuks kavandatakse</w:t>
      </w:r>
      <w:r w:rsidRPr="00044FD2">
        <w:t xml:space="preserve"> </w:t>
      </w:r>
      <w:r w:rsidR="00BC1911">
        <w:t xml:space="preserve">kokku </w:t>
      </w:r>
      <w:r w:rsidRPr="00044FD2">
        <w:t xml:space="preserve">3 529 481 €. </w:t>
      </w:r>
      <w:r w:rsidR="00BC1911">
        <w:t>J</w:t>
      </w:r>
      <w:r w:rsidRPr="00044FD2">
        <w:t xml:space="preserve">ätkatakse Tallinna Vaimse Tervise Keskuse Pelguranna tn 31 tugikodu rajamist, lisaks renoveeritakse asutuse samal aadressil asuv </w:t>
      </w:r>
      <w:r w:rsidR="00240D02">
        <w:t>kahe</w:t>
      </w:r>
      <w:r w:rsidRPr="00044FD2">
        <w:t xml:space="preserve">kordne hoone ja Peterburi mnt 11 asuvad ruumid. 2018. aastal saab Põhja-Tallinna Sotsiaalkeskus uued remonditud ruumid aadressil Sõle tn 61a. </w:t>
      </w:r>
      <w:r w:rsidR="00BC1911">
        <w:t>V</w:t>
      </w:r>
      <w:r w:rsidRPr="00044FD2">
        <w:t>almib Iru Hooldekodu uue korpuse (</w:t>
      </w:r>
      <w:proofErr w:type="spellStart"/>
      <w:r w:rsidRPr="00044FD2">
        <w:t>õenduskodu</w:t>
      </w:r>
      <w:proofErr w:type="spellEnd"/>
      <w:r w:rsidRPr="00044FD2">
        <w:t>) ehitusprojekt ja alustatakse Käo Tugikeskuse Maleva keskuse tervikrenoveerimise projekteerimisega.</w:t>
      </w:r>
    </w:p>
    <w:p w:rsidR="000A0330" w:rsidRPr="00044FD2" w:rsidRDefault="000A0330" w:rsidP="000A0330">
      <w:pPr>
        <w:spacing w:before="120" w:after="120"/>
      </w:pPr>
      <w:r w:rsidRPr="00044FD2">
        <w:rPr>
          <w:u w:val="single"/>
        </w:rPr>
        <w:t>Tervishoiu valdkonnas</w:t>
      </w:r>
      <w:r w:rsidRPr="00044FD2">
        <w:t xml:space="preserve"> tegeletakse uue linnahaigla funktsionaalse arengukava koostamisega ning laiendatakse Tallinna Munitsipaalperearstikeskuse</w:t>
      </w:r>
      <w:r w:rsidR="00BC1911">
        <w:t xml:space="preserve"> </w:t>
      </w:r>
      <w:r w:rsidRPr="00044FD2">
        <w:t xml:space="preserve">Osaühingu tegevust uue üksuse avamisega Mustamäel AS Lääne-Tallinna Mustamäe Tervisekeskuses 2018. aasta alguses. </w:t>
      </w:r>
    </w:p>
    <w:p w:rsidR="000A0330" w:rsidRPr="00044FD2" w:rsidRDefault="000A0330" w:rsidP="000A0330">
      <w:pPr>
        <w:spacing w:before="120"/>
      </w:pPr>
      <w:r w:rsidRPr="00044FD2">
        <w:rPr>
          <w:u w:val="single"/>
        </w:rPr>
        <w:t>Ettevõtlusvaldkonna</w:t>
      </w:r>
      <w:r w:rsidRPr="00044FD2">
        <w:t xml:space="preserve"> tegevuse eesmärkideks on ettevõtlusaktiivsuse suurendamine, ettevõtete konkurentsivõime ja tööhõive parandamine Tallinnas. Järgmise aasta märksõnaks ettevõtluse arendamises on innovatsioon: planeeritakse rohkem üritusi innovatsiooniprogrammi raames ning </w:t>
      </w:r>
      <w:r w:rsidR="00BC1911">
        <w:t xml:space="preserve">senisest </w:t>
      </w:r>
      <w:r w:rsidRPr="00044FD2">
        <w:t>suuremahu</w:t>
      </w:r>
      <w:r w:rsidR="00BC1911">
        <w:t>li</w:t>
      </w:r>
      <w:r w:rsidRPr="00044FD2">
        <w:t>s</w:t>
      </w:r>
      <w:r w:rsidR="00BC1911">
        <w:t>ema</w:t>
      </w:r>
      <w:r w:rsidRPr="00044FD2">
        <w:t xml:space="preserve"> innovatsioonipäeva läbiviimist. Turismi arendamises keskendutakse Tallinna kui konverentsiturismi sihtkoha </w:t>
      </w:r>
      <w:proofErr w:type="spellStart"/>
      <w:r w:rsidRPr="00044FD2">
        <w:t>turundamisele</w:t>
      </w:r>
      <w:proofErr w:type="spellEnd"/>
      <w:r w:rsidRPr="00044FD2">
        <w:t xml:space="preserve">, linna külastajatele Tallinna ajaloo- ja kultuuripärandi tutvustamisele ning Tallinna kui atraktiivse turismikoha imago kujundamisele. 2018. aastal viiakse läbi Tallinna väliskülastajate uuringu I etapp. Sihtasutuse Tallinna </w:t>
      </w:r>
      <w:r w:rsidRPr="00044FD2">
        <w:lastRenderedPageBreak/>
        <w:t>Ettevõtlusinkubaatori toetuse suurendamisega 2018. aastal toetatakse suurfoorum MELT läbiviimist ning Eesti moe- ja elustiilidisainerite osalemist näitus-messil Berliinis. Jätkuvalt toetatakse kohaliku restorani- ja toidukultuuri elavdamiseks Tallinna Restoranide Nädala läbiviimist. Toetatakse Tallinna Teadusparki TEHNOPOL seoses vajadusega arendada rohetehnoloogiate valdkonda. Kuna Eesti on Euroopa Kosmoseagentuuri täisliige ning ettevõtluse edendamise eesmärgil loodi 2017.</w:t>
      </w:r>
      <w:r w:rsidR="00BC1911">
        <w:t> </w:t>
      </w:r>
      <w:r w:rsidRPr="00044FD2">
        <w:t xml:space="preserve">aastal Eestisse Euroopa Kosmoseagentuuri äriinkubaator, panustab Tallinna linn Tallinna Teaduspargi TEHNOPOL kaudu kahe kosmosevaldkonna ettevõtte toodete ja teenuste </w:t>
      </w:r>
      <w:proofErr w:type="spellStart"/>
      <w:r w:rsidRPr="00044FD2">
        <w:t>prototüüpimist</w:t>
      </w:r>
      <w:proofErr w:type="spellEnd"/>
      <w:r w:rsidRPr="00044FD2">
        <w:t xml:space="preserve">. 2018. aastal nähakse ette </w:t>
      </w:r>
      <w:r w:rsidR="00BC1911">
        <w:t xml:space="preserve">ka </w:t>
      </w:r>
      <w:r w:rsidRPr="00044FD2">
        <w:t xml:space="preserve">toetus MTÜ-le Eesti Kulinaaria Instituut eesmärgiga toetada Tallinna kokkade osalemist rahvusvahelistel võistlustel ja elavdada kohalikku restoranikultuuri. Toetus MTÜ-le Eesti Käsitöö Liit on mõeldud uute käsitöötoodete turuletoomiseks koostöös kunsti- ja disaini õpetavate kõrgkoolide ja käsitööettevõtetega. Toetamaks uuenduslike ideede teket ja elluviimist jätkatakse 2018. aastal koostöös MTÜ-ga </w:t>
      </w:r>
      <w:proofErr w:type="spellStart"/>
      <w:r w:rsidRPr="00044FD2">
        <w:t>Prototron</w:t>
      </w:r>
      <w:proofErr w:type="spellEnd"/>
      <w:r w:rsidRPr="00044FD2">
        <w:t xml:space="preserve"> Tallinnaga seotud parimate ideede elluviimist.</w:t>
      </w:r>
    </w:p>
    <w:p w:rsidR="002275ED" w:rsidRPr="00044FD2" w:rsidRDefault="002275ED" w:rsidP="002275ED">
      <w:pPr>
        <w:spacing w:before="120"/>
      </w:pPr>
      <w:r w:rsidRPr="00044FD2">
        <w:rPr>
          <w:u w:val="single"/>
        </w:rPr>
        <w:t>Linnamajanduse valdkonnas</w:t>
      </w:r>
      <w:r w:rsidRPr="00044FD2">
        <w:t xml:space="preserve"> </w:t>
      </w:r>
      <w:r w:rsidR="00BC1911" w:rsidRPr="00044FD2">
        <w:t xml:space="preserve">alustatakse </w:t>
      </w:r>
      <w:r w:rsidR="00BC1911">
        <w:t>uue toetuse liigina l</w:t>
      </w:r>
      <w:r w:rsidR="00BC1911" w:rsidRPr="00044FD2">
        <w:t xml:space="preserve">inna territooriumil asuvate kortermajade ohutuse tagamiseks korteriühistutele toetuse eraldamist enne 1993. aastat ehitatud ja kasutusse võetud kolme või enama korteriga elamute rõdude ehitustehnilise ekspertiisi teostamiseks. </w:t>
      </w:r>
      <w:r w:rsidR="00BC1911">
        <w:t>J</w:t>
      </w:r>
      <w:r w:rsidRPr="00044FD2">
        <w:t xml:space="preserve">ätkub </w:t>
      </w:r>
      <w:r w:rsidR="00BC1911">
        <w:t xml:space="preserve">ka </w:t>
      </w:r>
      <w:r w:rsidRPr="00044FD2">
        <w:t xml:space="preserve">linnale kuuluvate elamute, sotsiaalmajade ning äri- ja haldushoonete ehituse ja haldamise koondamine Linnavaraametisse, </w:t>
      </w:r>
      <w:r w:rsidR="00BC1911">
        <w:t xml:space="preserve">mis võimaldab suurendada </w:t>
      </w:r>
      <w:r w:rsidR="008A252C">
        <w:t xml:space="preserve">linna kui tellija </w:t>
      </w:r>
      <w:r w:rsidR="00BC1911">
        <w:t xml:space="preserve">ehitusalast kompetentsi ja tõsta </w:t>
      </w:r>
      <w:r w:rsidR="008A252C">
        <w:t>linna ehitusprojektide kvaliteeti</w:t>
      </w:r>
      <w:r w:rsidRPr="00044FD2">
        <w:t xml:space="preserve">. </w:t>
      </w:r>
    </w:p>
    <w:p w:rsidR="002275ED" w:rsidRPr="00044FD2" w:rsidRDefault="002275ED" w:rsidP="002275ED">
      <w:pPr>
        <w:spacing w:before="120"/>
      </w:pPr>
      <w:r w:rsidRPr="00044FD2">
        <w:t xml:space="preserve">Linnamajanduse valdkonna investeeringuteks kavandatakse </w:t>
      </w:r>
      <w:r w:rsidR="008A252C">
        <w:t xml:space="preserve">kokku </w:t>
      </w:r>
      <w:r w:rsidRPr="00044FD2">
        <w:t>5 103 000 €. Jätkatakse Paagi tn 10 asuva ühiselamu tüüpi elamu renoveerimist ning alustatakse Sõpruse pst 5 hoone renoveerimistöödega. Koostatakse Maleva tn 18 sotsiaalelamu eskiis- ja ehitusprojekt. Muudeks linnamajanduse valdkonna remonttöödeks ja soetuste</w:t>
      </w:r>
      <w:r w:rsidR="000F38DC">
        <w:t>ks kavandatakse 550 000 €</w:t>
      </w:r>
      <w:r w:rsidRPr="00044FD2">
        <w:t xml:space="preserve"> </w:t>
      </w:r>
      <w:r w:rsidR="008A252C">
        <w:t>(sh</w:t>
      </w:r>
      <w:r w:rsidRPr="00044FD2">
        <w:t xml:space="preserve"> Erika tn 13 ning Hooldekodu tee 15 ja 23 hoonete fassaadide osaline renoveerimine</w:t>
      </w:r>
      <w:r w:rsidR="008A252C">
        <w:t>)</w:t>
      </w:r>
      <w:r w:rsidRPr="00044FD2">
        <w:t xml:space="preserve">. </w:t>
      </w:r>
      <w:r w:rsidR="008A252C">
        <w:t>Linn toetab jätkuvalt ka Tallinna L</w:t>
      </w:r>
      <w:r w:rsidRPr="00044FD2">
        <w:t>innahalli ülalpidamis</w:t>
      </w:r>
      <w:r w:rsidR="008A252C">
        <w:t>t</w:t>
      </w:r>
      <w:r w:rsidRPr="00044FD2">
        <w:t xml:space="preserve"> ja </w:t>
      </w:r>
      <w:r w:rsidR="008A252C">
        <w:t xml:space="preserve">hoone </w:t>
      </w:r>
      <w:r w:rsidRPr="00044FD2">
        <w:t>rekonstrueerimise ettevalmistamis</w:t>
      </w:r>
      <w:r w:rsidR="008A252C">
        <w:t>t</w:t>
      </w:r>
      <w:r w:rsidRPr="00044FD2">
        <w:t xml:space="preserve">. </w:t>
      </w:r>
    </w:p>
    <w:p w:rsidR="002275ED" w:rsidRPr="00044FD2" w:rsidRDefault="002275ED" w:rsidP="002275ED">
      <w:pPr>
        <w:spacing w:before="120"/>
      </w:pPr>
      <w:r w:rsidRPr="00044FD2">
        <w:rPr>
          <w:u w:val="single"/>
        </w:rPr>
        <w:t>Keskkonnakaitse valdkonnas</w:t>
      </w:r>
      <w:r w:rsidRPr="00044FD2">
        <w:t xml:space="preserve"> on endiselt oluliseks sihiks rohelise pealinna tiitli saavutamise kriteeriumite täitmiseks vajalike tegevuste läbiviimine. Tallinna Linnavalitsus on heaks kiitnud Tallinna linna kandideerimise 2020. aasta Euroopa rohelise pealinna tiitlile. </w:t>
      </w:r>
      <w:r w:rsidR="00B0702F">
        <w:t>T</w:t>
      </w:r>
      <w:r w:rsidRPr="00044FD2">
        <w:t>eostatakse uuringuid ja seireid ning keskkonnahoiu ja keskkonnakorralduse tegevusi ja projekte, mis on suunatud linnalooduse seisundi parandamisele.</w:t>
      </w:r>
    </w:p>
    <w:p w:rsidR="002275ED" w:rsidRPr="00044FD2" w:rsidRDefault="002275ED" w:rsidP="002275ED">
      <w:pPr>
        <w:spacing w:before="120"/>
      </w:pPr>
      <w:r w:rsidRPr="00044FD2">
        <w:rPr>
          <w:u w:val="single"/>
        </w:rPr>
        <w:t>Linnatranspordi valdkonnas</w:t>
      </w:r>
      <w:r w:rsidRPr="00044FD2">
        <w:t xml:space="preserve"> jätkatakse Tallinna elanikele, kõigile Eesti õpilastele ning 65-aastastele ja vanematele isikutele tasuta ühistranspordi kasutamise võimaldamist. Samuti on ette nähtud vahendid Tallinna linna elanikuks registreeritud isikutele tasuta sõidu võimaldamiseks elektrirongide esimeses (Tallinna) sõidutsoonis kuni 2018. aasta lõpuni. Ühistranspordi </w:t>
      </w:r>
      <w:proofErr w:type="spellStart"/>
      <w:r w:rsidRPr="00044FD2">
        <w:t>innovatiivsuse</w:t>
      </w:r>
      <w:proofErr w:type="spellEnd"/>
      <w:r w:rsidRPr="00044FD2">
        <w:t xml:space="preserve"> tagamiseks alustatakse uusi välisrahastusega projekte „E-TICKETING – Eesti ja Soome elektrooniliste piletisüsteemide ristkasutuse loomine“ ja „SUMBA – jätkusuutlik linnaliikuvus ja pendelränne Läänemere linnades“. Jätkatakse koostööprojekti Tallinna Tehnikaülikooliga „Liinivõrgu optimeerimine“, mis võimaldab välja töötada Tallinna ühistranspordisüsteemi liinimuudatused muutmaks ühistransport veelgi kättesaadavamaks ning parendada inimeste töö- ja elukohtade vahelisi ühendusi.</w:t>
      </w:r>
    </w:p>
    <w:p w:rsidR="002275ED" w:rsidRPr="00044FD2" w:rsidRDefault="008A252C" w:rsidP="002275ED">
      <w:pPr>
        <w:spacing w:before="120"/>
      </w:pPr>
      <w:r>
        <w:t>K</w:t>
      </w:r>
      <w:r w:rsidR="002275ED" w:rsidRPr="00044FD2">
        <w:t>oostöös AS</w:t>
      </w:r>
      <w:r>
        <w:t>-</w:t>
      </w:r>
      <w:r w:rsidR="002275ED" w:rsidRPr="00044FD2">
        <w:t xml:space="preserve">iga Viru Keskus </w:t>
      </w:r>
      <w:r>
        <w:t xml:space="preserve">uuendatakse </w:t>
      </w:r>
      <w:r w:rsidRPr="00044FD2">
        <w:t>Viru keskuse autobussiterminali</w:t>
      </w:r>
      <w:r w:rsidR="002275ED" w:rsidRPr="00044FD2">
        <w:t xml:space="preserve">. Jätkatakse ühistranspordipeatustesse </w:t>
      </w:r>
      <w:proofErr w:type="spellStart"/>
      <w:r w:rsidR="002275ED" w:rsidRPr="00044FD2">
        <w:t>reaalajainfotabloode</w:t>
      </w:r>
      <w:proofErr w:type="spellEnd"/>
      <w:r w:rsidR="002275ED" w:rsidRPr="00044FD2">
        <w:t xml:space="preserve"> paigaldamist. Tallinna Linnatranspordi Aktsiaseltsile antakse sihtotstarbelist toetust </w:t>
      </w:r>
      <w:r w:rsidRPr="00044FD2">
        <w:t>14 trammi rekonstrueerimi</w:t>
      </w:r>
      <w:r>
        <w:t xml:space="preserve">se lõpule viimiseks </w:t>
      </w:r>
      <w:r w:rsidR="002275ED" w:rsidRPr="00044FD2">
        <w:t>2 443 20</w:t>
      </w:r>
      <w:r w:rsidR="00AB2E17">
        <w:t>0 €.</w:t>
      </w:r>
      <w:r w:rsidR="002275ED" w:rsidRPr="00044FD2">
        <w:t xml:space="preserve"> </w:t>
      </w:r>
    </w:p>
    <w:p w:rsidR="002275ED" w:rsidRPr="00044FD2" w:rsidRDefault="002275ED" w:rsidP="002275ED">
      <w:pPr>
        <w:spacing w:before="120"/>
      </w:pPr>
      <w:r w:rsidRPr="00044FD2">
        <w:rPr>
          <w:u w:val="single"/>
        </w:rPr>
        <w:t>Teede ja tänavate valdkonnas</w:t>
      </w:r>
      <w:r w:rsidRPr="00044FD2">
        <w:t xml:space="preserve"> pööratakse enam tähelepanu väiksemate tänavate puhastusele ja teeäärse haljastuse hooldusele. Jätkuvalt tagatakse linna kõigi ca 58 000 valgusti normaalrežiimil töötamine. Liiklejate ohutuse tagamiseks vahetatakse välja ca 200 amortiseerunud tänavavalgustusmasti. </w:t>
      </w:r>
      <w:r w:rsidR="008A252C">
        <w:t>J</w:t>
      </w:r>
      <w:r w:rsidRPr="00044FD2">
        <w:t>ätkatakse ka kvartalisiseste teede remonttöödega linnaosades, mille kulud on kavandatud tuginedes teede seisundi ülevaatuse tulemustele ning võttes arvesse linnaosavalitsuste ettepanekuid.</w:t>
      </w:r>
    </w:p>
    <w:p w:rsidR="008A252C" w:rsidRDefault="002275ED" w:rsidP="002275ED">
      <w:pPr>
        <w:spacing w:before="120"/>
      </w:pPr>
      <w:r w:rsidRPr="00044FD2">
        <w:t xml:space="preserve">Teede ja tänavate valdkonna investeeringuteks kavandatakse 53 389 608 €. </w:t>
      </w:r>
    </w:p>
    <w:p w:rsidR="008A252C" w:rsidRDefault="002275ED" w:rsidP="002275ED">
      <w:pPr>
        <w:spacing w:before="120"/>
      </w:pPr>
      <w:r w:rsidRPr="00044FD2">
        <w:lastRenderedPageBreak/>
        <w:t>Välisrahastuse</w:t>
      </w:r>
      <w:r w:rsidR="00784F03">
        <w:t xml:space="preserve"> toel teostatavate investeeringutena on planeeritud </w:t>
      </w:r>
      <w:r w:rsidRPr="00044FD2">
        <w:t>Reidi tee ehituse alustamiseks 14 196 532 €, Haabersti ristmiku rekonstrueerimise lõpetamiseks 10 134 800 €, Gonsiori tänava rekonstrueerimise jätkamiseks 1 722 600 € ning Vanasadama ja kesklinna vahelise liikuvuskeskkonna arendamiseks 1 299 975 €</w:t>
      </w:r>
      <w:r w:rsidR="00784F03">
        <w:t xml:space="preserve"> ja </w:t>
      </w:r>
      <w:r w:rsidRPr="00044FD2">
        <w:t xml:space="preserve">kergliiklusteede rajamiseks 1 195 301 €. 2018. aastal valmib Ülemiste järve liikumisrada Tartu maantee ääres Lennujaama teest Vana-Tartu maanteeni. Alustatakse Viljandi maantee kergliiklustee ehitamist Pärnu maanteest Valdeku tänavani ning Filtri teed Kadrioruga ja Ülemiste ühisterminaliga ühendava kergliiklustee, Sadamaala kergliiklustee lõigus Kalaranna tn – Reidi tee ja Vana-Kalamaja tänava rekonstrueerimise projekteerimist. </w:t>
      </w:r>
    </w:p>
    <w:p w:rsidR="002275ED" w:rsidRPr="00044FD2" w:rsidRDefault="00784F03" w:rsidP="002275ED">
      <w:pPr>
        <w:spacing w:before="120"/>
      </w:pPr>
      <w:r>
        <w:t>Täiel määral l</w:t>
      </w:r>
      <w:r w:rsidR="002275ED" w:rsidRPr="00044FD2">
        <w:t xml:space="preserve">inna </w:t>
      </w:r>
      <w:r>
        <w:t xml:space="preserve">enda </w:t>
      </w:r>
      <w:r w:rsidR="002275ED" w:rsidRPr="00044FD2">
        <w:t xml:space="preserve">vahenditest teostatakse järgmisel aastal teede ja tänavate kapitaalremonti ja rekonstrueerimist kokku 21 260 000 €. Töid teostatakse </w:t>
      </w:r>
      <w:proofErr w:type="spellStart"/>
      <w:r w:rsidR="002275ED" w:rsidRPr="00044FD2">
        <w:t>Suur</w:t>
      </w:r>
      <w:r w:rsidR="002275ED" w:rsidRPr="00044FD2">
        <w:noBreakHyphen/>
        <w:t>Sõjamäe</w:t>
      </w:r>
      <w:proofErr w:type="spellEnd"/>
      <w:r w:rsidR="002275ED" w:rsidRPr="00044FD2">
        <w:t xml:space="preserve"> tänaval (</w:t>
      </w:r>
      <w:proofErr w:type="spellStart"/>
      <w:r w:rsidR="002275ED" w:rsidRPr="00044FD2">
        <w:t>Kesk</w:t>
      </w:r>
      <w:r w:rsidR="002275ED" w:rsidRPr="00044FD2">
        <w:noBreakHyphen/>
        <w:t>Sõjamäe</w:t>
      </w:r>
      <w:proofErr w:type="spellEnd"/>
      <w:r w:rsidR="002275ED" w:rsidRPr="00044FD2">
        <w:t> tn – J. </w:t>
      </w:r>
      <w:proofErr w:type="spellStart"/>
      <w:r w:rsidR="002275ED" w:rsidRPr="00044FD2">
        <w:t>Smuuli</w:t>
      </w:r>
      <w:proofErr w:type="spellEnd"/>
      <w:r w:rsidR="002275ED" w:rsidRPr="00044FD2">
        <w:t xml:space="preserve"> tee), Valdeku tänaval (Vabaduse pst – Pärnu mnt) Vana-Pirita teel, Juurdeveo tänaval, Türi tänaval, Tuuliku tn kõnniteel jt tänavatel. Rajatakse Pae asumi jalakäijate promenaad ja Kalevi staadioni juurdepääsutee koos parklaga. Rekonstrueeritakse ristmikke, ühistranspordipeatusi ja –radasid ning remonditakse sildu, viadukte ja kvartalisiseseid teid. </w:t>
      </w:r>
      <w:r>
        <w:t>K</w:t>
      </w:r>
      <w:r w:rsidR="002275ED" w:rsidRPr="00044FD2">
        <w:t>ergliiklusteede rajamiseks planeeritakse 950 000 €. Tänavavalgustuse ehitust ja renoveerimist teostatakse mahus 1 000 </w:t>
      </w:r>
      <w:proofErr w:type="spellStart"/>
      <w:r w:rsidR="002275ED" w:rsidRPr="00044FD2">
        <w:t>000</w:t>
      </w:r>
      <w:proofErr w:type="spellEnd"/>
      <w:r w:rsidR="002275ED" w:rsidRPr="00044FD2">
        <w:t> €, sh jätkatakse programmiga „Turvaline ülekäigurada“. Foorisüsteemid rajatakse Rannamõisa tee/Pikaliiva tänava, Paljassaare tee/Tööstuse/Kopli/Sitsi tänavate, Kadaka pst/Mäepealse tänava ja Kadaka tee/Kassi tänava ristmikele ning Narva maanteele Tallinna Ülikooli juurde. Liiklusmärkide, fooride ja viitade ning nende kandurite uuendamist teostatakse kokku 500 000 € eest. Teeehituseks vajalike maade omandamiseks nähakse ette 667 000 €.</w:t>
      </w:r>
    </w:p>
    <w:p w:rsidR="002275ED" w:rsidRPr="00044FD2" w:rsidRDefault="002275ED" w:rsidP="002275ED">
      <w:pPr>
        <w:spacing w:before="120" w:after="120"/>
      </w:pPr>
      <w:r w:rsidRPr="00044FD2">
        <w:rPr>
          <w:u w:val="single"/>
        </w:rPr>
        <w:t>Heakorra valdkonnas</w:t>
      </w:r>
      <w:r w:rsidRPr="00044FD2">
        <w:t xml:space="preserve"> jätkatakse korteriühistute toetamist õuealade heakorrastamisel ning elamute fassaadide korrastamisel ja supergraafiliste seinapiltide loomisel. Hooldatakse linna parke, haljasalasid ja metsi, mille kvaliteedi näitajad on Euroopa rohelise pealinna tiitli taotluse oluline osa, tekitades linnakodanikes positiivseid emotsioone, sidudes neid paremini ümbritseva avaliku ruumiga ja suurendades seeläbi omanikutunnet ning avaliku ruumi hoidmist. Tallinna Jäätmekeskus jätkab korraldatud jäätmeveo teenuse pakkumist Lasnamäel, Nõmmel ja Põhja-Tallinnas ning kavandab teenuse pakkumise laiendamist ka Haaberstisse, Kristiinesse ja Mustamäele. </w:t>
      </w:r>
      <w:r w:rsidR="008A252C">
        <w:t>Lisaks Harju tn uisuväljakule av</w:t>
      </w:r>
      <w:r w:rsidR="00290F04">
        <w:t>atakse avalik liuväli ka Nõmmel</w:t>
      </w:r>
      <w:r w:rsidRPr="00044FD2">
        <w:t>.</w:t>
      </w:r>
    </w:p>
    <w:p w:rsidR="002275ED" w:rsidRPr="00044FD2" w:rsidRDefault="002275ED" w:rsidP="002275ED">
      <w:pPr>
        <w:spacing w:before="120"/>
      </w:pPr>
      <w:r w:rsidRPr="00044FD2">
        <w:t xml:space="preserve">Heakorra ja keskkonnakaitse investeeringuteks kavandatakse 5 679 545 €. Suuremamahulisematest töödest lõpetatakse Tammsaare pargi rekonstrueerimine. Samuti rekonstrueeritakse või korrastatakse </w:t>
      </w:r>
      <w:proofErr w:type="spellStart"/>
      <w:r w:rsidRPr="00044FD2">
        <w:t>Löwenruh</w:t>
      </w:r>
      <w:proofErr w:type="spellEnd"/>
      <w:r w:rsidRPr="00044FD2">
        <w:t xml:space="preserve">, Lepistiku, Parditiigi pargid, Männipark, </w:t>
      </w:r>
      <w:proofErr w:type="spellStart"/>
      <w:r w:rsidRPr="00044FD2">
        <w:t>Sütiste</w:t>
      </w:r>
      <w:proofErr w:type="spellEnd"/>
      <w:r w:rsidRPr="00044FD2">
        <w:t xml:space="preserve"> parkmets ja Mustamäe hoovialad, Stroomi puhkeala, Piiskopi aed Toompeal, rajatakse Mustjõe asumi külaplats, renoveeritakse Õismäe tiik ja purskkaev ning puhastatakse </w:t>
      </w:r>
      <w:proofErr w:type="spellStart"/>
      <w:r w:rsidR="00B248B3">
        <w:t>S</w:t>
      </w:r>
      <w:r w:rsidRPr="00044FD2">
        <w:t>nelli</w:t>
      </w:r>
      <w:proofErr w:type="spellEnd"/>
      <w:r w:rsidRPr="00044FD2">
        <w:t xml:space="preserve"> tiik. Viiakse lõpule </w:t>
      </w:r>
      <w:proofErr w:type="spellStart"/>
      <w:r w:rsidRPr="00044FD2">
        <w:t>Lillepi</w:t>
      </w:r>
      <w:proofErr w:type="spellEnd"/>
      <w:r w:rsidRPr="00044FD2">
        <w:t xml:space="preserve"> pargi peremänguväljaku rajamine ning alustatakse Männipargi peremänguväljaku rekonstrueerimisega. Lisaks rajatakse või rekonstrueeritakse mänguväljakuid linnaosades, rajatakse koerte jalutus- ja treeningväljak ning soetatakse linnamööblit. Alustatakse jäätmejaamade ehitamist Mustjõe tänaval ja Paljassaares.</w:t>
      </w:r>
    </w:p>
    <w:p w:rsidR="002275ED" w:rsidRPr="00044FD2" w:rsidRDefault="002275ED" w:rsidP="002275ED">
      <w:pPr>
        <w:spacing w:before="120" w:after="120"/>
      </w:pPr>
      <w:r w:rsidRPr="00044FD2">
        <w:rPr>
          <w:u w:val="single"/>
        </w:rPr>
        <w:t>Linnaplaneerimise valdkonnas</w:t>
      </w:r>
      <w:r w:rsidRPr="00044FD2">
        <w:t xml:space="preserve"> on eelistuseks Tallinna mereäärse piirkonna areng ning selle järk-järguline muutmine kvaliteetseks ja multifunktsionaalseks aastaringses aktiivses kasutuses olevaks linnaruumiks. Korraldatakse Merevisiooni ja Linnasüdame visiooni koostami</w:t>
      </w:r>
      <w:r w:rsidR="003B0A65">
        <w:t>ne</w:t>
      </w:r>
      <w:r w:rsidRPr="00044FD2">
        <w:t xml:space="preserve"> ning ideekonkurs</w:t>
      </w:r>
      <w:r w:rsidR="003B0A65">
        <w:t>id</w:t>
      </w:r>
      <w:r w:rsidRPr="00044FD2">
        <w:t xml:space="preserve"> Tallinnasse erinevate arhitektuuriliste ja kunstiobjektide rajamiseks, millest olulisemad on Linnahalli avaliku ruumi ja Teatri väljaku arhitektuurivõistlused. Tähtsamateks linna tellimusel koostatavateks detailplaneeringuteks on Nunne, Toompuiestee ja Toompea vahelise rekreatsiooniala detailplaneering ning Pirita ranna-ala detailplaneering. Jätkub ka geoinfosüsteemide arendamine.</w:t>
      </w:r>
    </w:p>
    <w:p w:rsidR="004458F3" w:rsidRPr="0086498E" w:rsidRDefault="004458F3" w:rsidP="004D07C6">
      <w:pPr>
        <w:spacing w:before="120"/>
      </w:pPr>
      <w:r w:rsidRPr="003723CB">
        <w:rPr>
          <w:u w:val="single"/>
        </w:rPr>
        <w:t>Linna tugiteenuste valdkonnas</w:t>
      </w:r>
      <w:r w:rsidRPr="000F414E">
        <w:t xml:space="preserve"> on kavandatud alates 1. </w:t>
      </w:r>
      <w:r>
        <w:t>jaanuarist</w:t>
      </w:r>
      <w:r w:rsidRPr="000F414E">
        <w:t xml:space="preserve"> 201</w:t>
      </w:r>
      <w:r w:rsidR="008D0350">
        <w:t>8</w:t>
      </w:r>
      <w:r w:rsidR="003B0A65">
        <w:t xml:space="preserve"> ka</w:t>
      </w:r>
      <w:r w:rsidR="003B0A65" w:rsidRPr="003B0A65">
        <w:t xml:space="preserve"> </w:t>
      </w:r>
      <w:r w:rsidR="003B0A65" w:rsidRPr="000F414E">
        <w:t>linna teenistujate töötasu korrigeerimine</w:t>
      </w:r>
      <w:r w:rsidR="008D0350">
        <w:t xml:space="preserve">, mis on </w:t>
      </w:r>
      <w:r w:rsidRPr="000F414E">
        <w:t>tingitud vajadusest hoida linna teenistujate palgatase üldise tööjõuturuga võrreldes konkurentsivõimelisel tasemel</w:t>
      </w:r>
      <w:r>
        <w:t>.</w:t>
      </w:r>
      <w:r w:rsidRPr="000F414E">
        <w:t xml:space="preserve"> </w:t>
      </w:r>
      <w:r w:rsidR="008D0350">
        <w:t>Linna üldkuludes</w:t>
      </w:r>
      <w:r w:rsidR="008D0350" w:rsidRPr="000F414E">
        <w:t xml:space="preserve"> </w:t>
      </w:r>
      <w:r w:rsidR="008D0350">
        <w:t xml:space="preserve">on nimetatud eesmärgil ette nähtud </w:t>
      </w:r>
      <w:r w:rsidR="003B0A65">
        <w:t xml:space="preserve">kokku </w:t>
      </w:r>
      <w:r w:rsidR="008D0350">
        <w:t xml:space="preserve">1 710 000 €. </w:t>
      </w:r>
      <w:r w:rsidRPr="000F414E">
        <w:t xml:space="preserve">Linna haldushoonete investeeringuteks kavandatakse </w:t>
      </w:r>
      <w:r w:rsidR="003B0A65">
        <w:t xml:space="preserve">kokku </w:t>
      </w:r>
      <w:r w:rsidR="008D0350">
        <w:t>1 743 994</w:t>
      </w:r>
      <w:r w:rsidRPr="000F414E">
        <w:t> €, mille arvelt on suurema</w:t>
      </w:r>
      <w:r w:rsidR="00F74015">
        <w:t>te</w:t>
      </w:r>
      <w:r w:rsidRPr="000F414E">
        <w:t>ks ettevõtmis</w:t>
      </w:r>
      <w:r w:rsidR="00F74015">
        <w:t>t</w:t>
      </w:r>
      <w:r w:rsidRPr="000F414E">
        <w:t xml:space="preserve">eks </w:t>
      </w:r>
      <w:r w:rsidR="008D0350" w:rsidRPr="008D0350">
        <w:t xml:space="preserve">Tallinna Perekonnaseisuameti pea- ja abihoone </w:t>
      </w:r>
      <w:r w:rsidR="008D0350" w:rsidRPr="008D0350">
        <w:lastRenderedPageBreak/>
        <w:t>renoveerimine</w:t>
      </w:r>
      <w:r w:rsidR="008D0350">
        <w:t xml:space="preserve"> ning </w:t>
      </w:r>
      <w:r w:rsidRPr="0086498E">
        <w:t xml:space="preserve">Tallinn Linnaarhiivi Tolli tn 8 </w:t>
      </w:r>
      <w:r w:rsidR="00F74015" w:rsidRPr="0086498E">
        <w:t>hoone keldriruumide ümberehitamine arhiivihoidlaks</w:t>
      </w:r>
      <w:r w:rsidRPr="0086498E">
        <w:t>.</w:t>
      </w:r>
    </w:p>
    <w:p w:rsidR="00342FB5" w:rsidRPr="0086498E" w:rsidRDefault="00342FB5" w:rsidP="00342FB5"/>
    <w:p w:rsidR="00D8625F" w:rsidRPr="0086498E" w:rsidRDefault="00D8625F" w:rsidP="004D07C6">
      <w:pPr>
        <w:pStyle w:val="BodyText"/>
        <w:spacing w:after="120"/>
        <w:rPr>
          <w:b/>
          <w:bCs/>
        </w:rPr>
      </w:pPr>
      <w:r w:rsidRPr="0086498E">
        <w:rPr>
          <w:b/>
          <w:bCs/>
          <w:i/>
          <w:iCs/>
        </w:rPr>
        <w:t>Finantseerimistegevus ja linna 2018. aasta rahakäibe prognoos</w:t>
      </w:r>
    </w:p>
    <w:p w:rsidR="003B0A65" w:rsidRPr="0086498E" w:rsidRDefault="003B0A65" w:rsidP="00D8625F">
      <w:pPr>
        <w:spacing w:before="60"/>
      </w:pPr>
      <w:r w:rsidRPr="0086498E">
        <w:t xml:space="preserve">2018. aastal on kavas investeeringute finantseerimiseks kaasata laenuvahendeid kokku summas kuni 30 miljonit €. Laenude ja võlakirjade põhiosa tagasimakseteks on 2018. aastal kavandatud </w:t>
      </w:r>
      <w:r w:rsidR="002145FF" w:rsidRPr="0086498E">
        <w:t>18</w:t>
      </w:r>
      <w:r w:rsidRPr="0086498E">
        <w:t>,5 miljonit €</w:t>
      </w:r>
      <w:r w:rsidR="0086498E" w:rsidRPr="0086498E">
        <w:t xml:space="preserve"> ja intressikuludeks 4 miljonit €</w:t>
      </w:r>
      <w:r w:rsidRPr="0086498E">
        <w:t>. Linna arvestuslik netovõlakoormus on 2018. aasta lõpuks 39</w:t>
      </w:r>
      <w:r w:rsidR="004644AF" w:rsidRPr="0086498E">
        <w:t>%</w:t>
      </w:r>
      <w:r w:rsidRPr="0086498E">
        <w:t xml:space="preserve"> põhitegevuse tuludest. </w:t>
      </w:r>
    </w:p>
    <w:p w:rsidR="00D8625F" w:rsidRPr="00044FD2" w:rsidRDefault="00D8625F" w:rsidP="00D8625F">
      <w:pPr>
        <w:spacing w:before="60"/>
      </w:pPr>
      <w:r w:rsidRPr="0086498E">
        <w:t>2</w:t>
      </w:r>
      <w:r w:rsidR="005F3C24" w:rsidRPr="0086498E">
        <w:t xml:space="preserve">018. aastal planeeritakse </w:t>
      </w:r>
      <w:r w:rsidRPr="0086498E">
        <w:t xml:space="preserve">laekumisteks 679 miljonit € </w:t>
      </w:r>
      <w:r w:rsidR="00E13988" w:rsidRPr="0086498E">
        <w:t xml:space="preserve">ja </w:t>
      </w:r>
      <w:r w:rsidRPr="0086498E">
        <w:t>väljamakseteks</w:t>
      </w:r>
      <w:r w:rsidRPr="00044FD2">
        <w:t xml:space="preserve"> 683 miljonit</w:t>
      </w:r>
      <w:r w:rsidR="009F6BE1">
        <w:t xml:space="preserve"> </w:t>
      </w:r>
      <w:r w:rsidRPr="00044FD2">
        <w:t xml:space="preserve">€ ning aasta lõpu vabade rahaliste vahendite jäägiks 30 miljonit €. </w:t>
      </w:r>
    </w:p>
    <w:p w:rsidR="00342FB5" w:rsidRDefault="00342FB5" w:rsidP="00342FB5">
      <w:pPr>
        <w:pStyle w:val="BodyText"/>
        <w:rPr>
          <w:b/>
          <w:bCs/>
          <w:i/>
          <w:iCs/>
        </w:rPr>
      </w:pPr>
    </w:p>
    <w:p w:rsidR="001423CF" w:rsidRPr="005D5DC9" w:rsidRDefault="00351575" w:rsidP="004D07C6">
      <w:pPr>
        <w:pStyle w:val="BodyText"/>
        <w:spacing w:after="120"/>
        <w:rPr>
          <w:b/>
        </w:rPr>
      </w:pPr>
      <w:r w:rsidRPr="005D5DC9">
        <w:rPr>
          <w:b/>
          <w:bCs/>
          <w:iCs/>
        </w:rPr>
        <w:t>Linnaosakogude</w:t>
      </w:r>
      <w:r w:rsidR="001423CF" w:rsidRPr="005D5DC9">
        <w:rPr>
          <w:b/>
          <w:bCs/>
          <w:iCs/>
        </w:rPr>
        <w:t xml:space="preserve"> arvamused eelnõu kohta</w:t>
      </w:r>
      <w:r w:rsidR="001942BB" w:rsidRPr="005D5DC9">
        <w:rPr>
          <w:b/>
          <w:bCs/>
          <w:iCs/>
        </w:rPr>
        <w:t xml:space="preserve"> </w:t>
      </w:r>
    </w:p>
    <w:p w:rsidR="00F07226" w:rsidRDefault="001423CF" w:rsidP="007700B4">
      <w:r w:rsidRPr="00044FD2">
        <w:t>Kohaliku omavalitsuse üksuse finantsjuhtimise seaduse § 22 lõige 21</w:t>
      </w:r>
      <w:r w:rsidR="001942BB" w:rsidRPr="00044FD2">
        <w:t xml:space="preserve"> </w:t>
      </w:r>
      <w:r w:rsidRPr="00044FD2">
        <w:t xml:space="preserve">sätestab, et kui linnas on moodustatud linnaosa, esitatakse eelarve eelnõu koos seletuskirjaga arvamuse avaldamiseks linnaosakogule. </w:t>
      </w:r>
      <w:r w:rsidR="00CA10E5" w:rsidRPr="00044FD2">
        <w:t xml:space="preserve">Eelnõu esitatakse </w:t>
      </w:r>
      <w:r w:rsidR="003B0A65">
        <w:t>linnaosa</w:t>
      </w:r>
      <w:r w:rsidR="003B0A65" w:rsidRPr="00044FD2">
        <w:t xml:space="preserve">kogudele </w:t>
      </w:r>
      <w:r w:rsidR="00CA10E5" w:rsidRPr="00044FD2">
        <w:t xml:space="preserve">arvamuse kujundamiseks pärast linnavalitsuse istungil eelnõu heaks kiitmist </w:t>
      </w:r>
      <w:r w:rsidR="0040668B" w:rsidRPr="00044FD2">
        <w:t>22</w:t>
      </w:r>
      <w:r w:rsidR="00CA10E5" w:rsidRPr="00044FD2">
        <w:t>. novembril 201</w:t>
      </w:r>
      <w:r w:rsidR="0040668B" w:rsidRPr="00044FD2">
        <w:t>7</w:t>
      </w:r>
      <w:r w:rsidR="00CA10E5" w:rsidRPr="00044FD2">
        <w:t xml:space="preserve">. </w:t>
      </w:r>
      <w:r w:rsidRPr="00044FD2">
        <w:t>Linnaosakogu</w:t>
      </w:r>
      <w:r w:rsidR="00CA10E5" w:rsidRPr="00044FD2">
        <w:t xml:space="preserve">delt </w:t>
      </w:r>
      <w:r w:rsidR="003D052C">
        <w:t>1.</w:t>
      </w:r>
      <w:r w:rsidR="009F6BE1">
        <w:t xml:space="preserve"> </w:t>
      </w:r>
      <w:r w:rsidR="003D052C">
        <w:t xml:space="preserve">detsembriks </w:t>
      </w:r>
      <w:r w:rsidR="00CA10E5" w:rsidRPr="00044FD2">
        <w:t>laekunud</w:t>
      </w:r>
      <w:r w:rsidRPr="00044FD2">
        <w:t xml:space="preserve"> arvamused koondatakse kokku ning lisatakse eelarve eelnõu seletuskirjale.</w:t>
      </w:r>
    </w:p>
    <w:p w:rsidR="00466A28" w:rsidRPr="00044FD2" w:rsidRDefault="00466A28" w:rsidP="00466A28">
      <w:pPr>
        <w:pStyle w:val="Tekst0"/>
      </w:pPr>
    </w:p>
    <w:p w:rsidR="008E6B80" w:rsidRPr="00044FD2" w:rsidRDefault="00096E03" w:rsidP="008E6B80">
      <w:pPr>
        <w:pStyle w:val="Nimi"/>
      </w:pPr>
      <w:r w:rsidRPr="00044FD2">
        <w:t>Taavi Aas</w:t>
      </w:r>
    </w:p>
    <w:p w:rsidR="00096E03" w:rsidRPr="00044FD2" w:rsidRDefault="00AB7354" w:rsidP="00096E03">
      <w:r w:rsidRPr="00044FD2">
        <w:t>Linnapea</w:t>
      </w:r>
    </w:p>
    <w:p w:rsidR="00466A28" w:rsidRPr="00044FD2" w:rsidRDefault="00466A28" w:rsidP="008E6B80"/>
    <w:p w:rsidR="00C023BC" w:rsidRPr="00044FD2" w:rsidRDefault="00C023BC">
      <w:pPr>
        <w:pStyle w:val="BodyText"/>
        <w:spacing w:after="120"/>
      </w:pPr>
      <w:r w:rsidRPr="00044FD2">
        <w:rPr>
          <w:rFonts w:ascii="EE Times New Roman" w:hAnsi="EE Times New Roman"/>
          <w:noProof/>
          <w:sz w:val="28"/>
          <w:lang w:eastAsia="et-EE"/>
        </w:rPr>
        <mc:AlternateContent>
          <mc:Choice Requires="wps">
            <w:drawing>
              <wp:anchor distT="0" distB="0" distL="114300" distR="114300" simplePos="0" relativeHeight="251663360" behindDoc="0" locked="1" layoutInCell="0" allowOverlap="0" wp14:anchorId="3C46B81F" wp14:editId="00125E4C">
                <wp:simplePos x="0" y="0"/>
                <wp:positionH relativeFrom="margin">
                  <wp:posOffset>-3810</wp:posOffset>
                </wp:positionH>
                <wp:positionV relativeFrom="margin">
                  <wp:posOffset>9512300</wp:posOffset>
                </wp:positionV>
                <wp:extent cx="5601600" cy="42840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600" cy="4284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509E" w:rsidRDefault="0068509E">
                            <w:pPr>
                              <w:pStyle w:val="BodyText"/>
                              <w:jc w:val="left"/>
                            </w:pPr>
                            <w:r>
                              <w:t>Koostaja: Maarja Valler, 640 4198, linna finantsteenistus, Tallinna Linnakantselei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pt;margin-top:749pt;width:441.05pt;height:3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" o:allowincell="f" o:allowoverlap="f" stroked="f">
                <v:textbox inset="0,0,0,0">
                  <w:txbxContent>
                    <w:p w:rsidR="0068509E" w:rsidRDefault="0068509E">
                      <w:pPr>
                        <w:pStyle w:val="BodyText"/>
                        <w:jc w:val="left"/>
                      </w:pPr>
                      <w:r>
                        <w:t>Koostaja: Maarja Valler, 640 4198, linna finantsteenistus, Tallinna Linnakantselei</w:t>
                      </w:r>
                    </w:p>
                  </w:txbxContent>
                </v:textbox>
                <w10:wrap type="topAndBottom" anchorx="margin" anchory="margin"/>
                <w10:anchorlock/>
              </v:shape>
            </w:pict>
          </mc:Fallback>
        </mc:AlternateContent>
      </w:r>
    </w:p>
    <w:sectPr w:rsidR="00C023BC" w:rsidRPr="00044FD2">
      <w:headerReference w:type="even" r:id="rId26"/>
      <w:headerReference w:type="default" r:id="rId27"/>
      <w:footerReference w:type="even" r:id="rId28"/>
      <w:footerReference w:type="default" r:id="rId29"/>
      <w:pgSz w:w="11906" w:h="16838" w:code="9"/>
      <w:pgMar w:top="680" w:right="680" w:bottom="510" w:left="1701" w:header="680" w:footer="51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07" w:rsidRDefault="002C7507">
      <w:pPr>
        <w:pStyle w:val="BodyText"/>
      </w:pPr>
      <w:r>
        <w:separator/>
      </w:r>
    </w:p>
  </w:endnote>
  <w:endnote w:type="continuationSeparator" w:id="0">
    <w:p w:rsidR="002C7507" w:rsidRDefault="002C7507">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E 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9E" w:rsidRDefault="006850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09E" w:rsidRDefault="00685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9E" w:rsidRDefault="006850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09E" w:rsidRDefault="006850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9E" w:rsidRDefault="00685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07" w:rsidRDefault="002C7507">
      <w:pPr>
        <w:pStyle w:val="BodyText"/>
      </w:pPr>
      <w:r>
        <w:separator/>
      </w:r>
    </w:p>
  </w:footnote>
  <w:footnote w:type="continuationSeparator" w:id="0">
    <w:p w:rsidR="002C7507" w:rsidRDefault="002C7507">
      <w:pPr>
        <w:pStyle w:val="Body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9E" w:rsidRDefault="006850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09E" w:rsidRDefault="006850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9E" w:rsidRDefault="0068509E">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8509E" w:rsidRDefault="0068509E">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9E" w:rsidRDefault="006850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09E" w:rsidRDefault="006850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9E" w:rsidRDefault="006850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8509E" w:rsidRDefault="0068509E">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9E" w:rsidRDefault="006850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09E" w:rsidRDefault="006850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9E" w:rsidRDefault="0068509E">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1F3">
      <w:rPr>
        <w:rStyle w:val="PageNumber"/>
        <w:noProof/>
      </w:rPr>
      <w:t>2</w:t>
    </w:r>
    <w:r>
      <w:rPr>
        <w:rStyle w:val="PageNumber"/>
      </w:rPr>
      <w:fldChar w:fldCharType="end"/>
    </w:r>
  </w:p>
  <w:p w:rsidR="0068509E" w:rsidRDefault="0068509E">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9E" w:rsidRDefault="006850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509E" w:rsidRDefault="0068509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9E" w:rsidRDefault="006850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1F20">
      <w:rPr>
        <w:rStyle w:val="PageNumber"/>
        <w:noProof/>
      </w:rPr>
      <w:t>2</w:t>
    </w:r>
    <w:r>
      <w:rPr>
        <w:rStyle w:val="PageNumber"/>
      </w:rPr>
      <w:fldChar w:fldCharType="end"/>
    </w:r>
  </w:p>
  <w:p w:rsidR="0068509E" w:rsidRDefault="006850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074"/>
    <w:multiLevelType w:val="hybridMultilevel"/>
    <w:tmpl w:val="18C6C7D0"/>
    <w:lvl w:ilvl="0" w:tplc="04250001">
      <w:start w:val="1"/>
      <w:numFmt w:val="bullet"/>
      <w:lvlText w:val=""/>
      <w:lvlJc w:val="left"/>
      <w:pPr>
        <w:ind w:left="360" w:hanging="360"/>
      </w:pPr>
      <w:rPr>
        <w:rFonts w:ascii="Symbol" w:hAnsi="Symbol" w:hint="default"/>
      </w:rPr>
    </w:lvl>
    <w:lvl w:ilvl="1" w:tplc="04250019">
      <w:start w:val="1"/>
      <w:numFmt w:val="lowerLetter"/>
      <w:lvlText w:val="%2."/>
      <w:lvlJc w:val="left"/>
      <w:pPr>
        <w:ind w:left="1080" w:hanging="360"/>
      </w:pPr>
    </w:lvl>
    <w:lvl w:ilvl="2" w:tplc="04250001">
      <w:start w:val="1"/>
      <w:numFmt w:val="bullet"/>
      <w:lvlText w:val=""/>
      <w:lvlJc w:val="left"/>
      <w:pPr>
        <w:ind w:left="1800" w:hanging="180"/>
      </w:pPr>
      <w:rPr>
        <w:rFonts w:ascii="Symbol" w:hAnsi="Symbol" w:hint="default"/>
      </w:rPr>
    </w:lvl>
    <w:lvl w:ilvl="3" w:tplc="04250003">
      <w:start w:val="1"/>
      <w:numFmt w:val="bullet"/>
      <w:lvlText w:val="o"/>
      <w:lvlJc w:val="left"/>
      <w:pPr>
        <w:ind w:left="2520" w:hanging="360"/>
      </w:pPr>
      <w:rPr>
        <w:rFonts w:ascii="Courier New" w:hAnsi="Courier New" w:cs="Courier New" w:hint="default"/>
      </w:rPr>
    </w:lvl>
    <w:lvl w:ilvl="4" w:tplc="B704949A">
      <w:numFmt w:val="bullet"/>
      <w:lvlText w:val="-"/>
      <w:lvlJc w:val="left"/>
      <w:pPr>
        <w:ind w:left="3240" w:hanging="360"/>
      </w:pPr>
      <w:rPr>
        <w:rFonts w:ascii="Times New Roman" w:eastAsiaTheme="minorHAnsi" w:hAnsi="Times New Roman" w:cs="Times New Roman" w:hint="default"/>
      </w:r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nsid w:val="192A1499"/>
    <w:multiLevelType w:val="multilevel"/>
    <w:tmpl w:val="137A955C"/>
    <w:lvl w:ilvl="0">
      <w:start w:val="1"/>
      <w:numFmt w:val="decimal"/>
      <w:suff w:val="nothing"/>
      <w:lvlText w:val="%1. peatükk"/>
      <w:lvlJc w:val="left"/>
      <w:pPr>
        <w:ind w:left="432" w:hanging="432"/>
      </w:pPr>
      <w:rPr>
        <w:rFonts w:hint="default"/>
      </w:rPr>
    </w:lvl>
    <w:lvl w:ilvl="1">
      <w:start w:val="1"/>
      <w:numFmt w:val="decimal"/>
      <w:suff w:val="space"/>
      <w:lvlText w:val="%2. jagu"/>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639023E"/>
    <w:multiLevelType w:val="hybridMultilevel"/>
    <w:tmpl w:val="51488748"/>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
    <w:nsid w:val="2E040D31"/>
    <w:multiLevelType w:val="multilevel"/>
    <w:tmpl w:val="27D44F6E"/>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6C27B51"/>
    <w:multiLevelType w:val="multilevel"/>
    <w:tmpl w:val="013EDEDC"/>
    <w:lvl w:ilvl="0">
      <w:start w:val="1"/>
      <w:numFmt w:val="decimal"/>
      <w:pStyle w:val="Loet"/>
      <w:suff w:val="space"/>
      <w:lvlText w:val="%1."/>
      <w:lvlJc w:val="left"/>
      <w:pPr>
        <w:ind w:left="0" w:firstLine="0"/>
      </w:pPr>
      <w:rPr>
        <w:rFonts w:hint="default"/>
      </w:rPr>
    </w:lvl>
    <w:lvl w:ilvl="1">
      <w:start w:val="1"/>
      <w:numFmt w:val="decimal"/>
      <w:pStyle w:val="Body"/>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12027A1"/>
    <w:multiLevelType w:val="multilevel"/>
    <w:tmpl w:val="73DA15A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EC1508E"/>
    <w:multiLevelType w:val="multilevel"/>
    <w:tmpl w:val="4322E0C0"/>
    <w:lvl w:ilvl="0">
      <w:start w:val="1"/>
      <w:numFmt w:val="decimal"/>
      <w:pStyle w:val="Lisaloet"/>
      <w:suff w:val="space"/>
      <w:lvlText w:val="%1."/>
      <w:lvlJc w:val="left"/>
      <w:pPr>
        <w:ind w:left="0" w:firstLine="0"/>
      </w:pPr>
      <w:rPr>
        <w:rFonts w:hint="default"/>
      </w:rPr>
    </w:lvl>
    <w:lvl w:ilvl="1">
      <w:start w:val="1"/>
      <w:numFmt w:val="decimal"/>
      <w:pStyle w:val="Bodys"/>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12174C0"/>
    <w:multiLevelType w:val="multilevel"/>
    <w:tmpl w:val="D876C854"/>
    <w:lvl w:ilvl="0">
      <w:start w:val="1"/>
      <w:numFmt w:val="decimal"/>
      <w:pStyle w:val="Peatkk"/>
      <w:suff w:val="nothing"/>
      <w:lvlText w:val="%1. peatükk"/>
      <w:lvlJc w:val="left"/>
      <w:pPr>
        <w:ind w:left="0" w:firstLine="0"/>
      </w:pPr>
      <w:rPr>
        <w:rFonts w:hint="default"/>
      </w:rPr>
    </w:lvl>
    <w:lvl w:ilvl="1">
      <w:start w:val="1"/>
      <w:numFmt w:val="decimal"/>
      <w:pStyle w:val="Jagu"/>
      <w:suff w:val="space"/>
      <w:lvlText w:val="%2. jagu"/>
      <w:lvlJc w:val="left"/>
      <w:pPr>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2CE36EF"/>
    <w:multiLevelType w:val="multilevel"/>
    <w:tmpl w:val="357C451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11"/>
  </w:num>
  <w:num w:numId="3">
    <w:abstractNumId w:val="2"/>
  </w:num>
  <w:num w:numId="4">
    <w:abstractNumId w:val="9"/>
  </w:num>
  <w:num w:numId="5">
    <w:abstractNumId w:val="6"/>
  </w:num>
  <w:num w:numId="6">
    <w:abstractNumId w:val="7"/>
  </w:num>
  <w:num w:numId="7">
    <w:abstractNumId w:val="5"/>
  </w:num>
  <w:num w:numId="8">
    <w:abstractNumId w:val="1"/>
  </w:num>
  <w:num w:numId="9">
    <w:abstractNumId w:val="4"/>
  </w:num>
  <w:num w:numId="10">
    <w:abstractNumId w:val="8"/>
  </w:num>
  <w:num w:numId="11">
    <w:abstractNumId w:val="9"/>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3"/>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0241" fillcolor="white">
      <v:fill color="white"/>
      <v:textbox inse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BA"/>
    <w:rsid w:val="00023CD0"/>
    <w:rsid w:val="00024DC4"/>
    <w:rsid w:val="00044FD2"/>
    <w:rsid w:val="000526F9"/>
    <w:rsid w:val="00055C72"/>
    <w:rsid w:val="0005650F"/>
    <w:rsid w:val="00070239"/>
    <w:rsid w:val="00071B72"/>
    <w:rsid w:val="000738CF"/>
    <w:rsid w:val="00077787"/>
    <w:rsid w:val="00083608"/>
    <w:rsid w:val="00096E03"/>
    <w:rsid w:val="00097201"/>
    <w:rsid w:val="000A0330"/>
    <w:rsid w:val="000A394D"/>
    <w:rsid w:val="000B5CC0"/>
    <w:rsid w:val="000B5E89"/>
    <w:rsid w:val="000C21F3"/>
    <w:rsid w:val="000D55C1"/>
    <w:rsid w:val="000D7449"/>
    <w:rsid w:val="000D7AF2"/>
    <w:rsid w:val="000E1E75"/>
    <w:rsid w:val="000E6075"/>
    <w:rsid w:val="000E73DE"/>
    <w:rsid w:val="000F38DC"/>
    <w:rsid w:val="000F414E"/>
    <w:rsid w:val="00101192"/>
    <w:rsid w:val="00111375"/>
    <w:rsid w:val="00113909"/>
    <w:rsid w:val="00114AAD"/>
    <w:rsid w:val="00114F7C"/>
    <w:rsid w:val="00122CDF"/>
    <w:rsid w:val="00125576"/>
    <w:rsid w:val="0012587A"/>
    <w:rsid w:val="00134FD8"/>
    <w:rsid w:val="001420CE"/>
    <w:rsid w:val="001423CF"/>
    <w:rsid w:val="00152AE6"/>
    <w:rsid w:val="00154A0D"/>
    <w:rsid w:val="00154E7F"/>
    <w:rsid w:val="00185C17"/>
    <w:rsid w:val="00191A6F"/>
    <w:rsid w:val="001942BB"/>
    <w:rsid w:val="00194507"/>
    <w:rsid w:val="00194EF9"/>
    <w:rsid w:val="001A6B0A"/>
    <w:rsid w:val="001A70CB"/>
    <w:rsid w:val="001B2467"/>
    <w:rsid w:val="001B3F3A"/>
    <w:rsid w:val="001D3C60"/>
    <w:rsid w:val="001D6AF6"/>
    <w:rsid w:val="001E2FB5"/>
    <w:rsid w:val="001F5A57"/>
    <w:rsid w:val="0020196E"/>
    <w:rsid w:val="0020355B"/>
    <w:rsid w:val="00211D04"/>
    <w:rsid w:val="002120A9"/>
    <w:rsid w:val="00212B6D"/>
    <w:rsid w:val="002145FF"/>
    <w:rsid w:val="00217803"/>
    <w:rsid w:val="00217FDB"/>
    <w:rsid w:val="0022042A"/>
    <w:rsid w:val="00225435"/>
    <w:rsid w:val="002275ED"/>
    <w:rsid w:val="00234BDD"/>
    <w:rsid w:val="00240D02"/>
    <w:rsid w:val="002451CC"/>
    <w:rsid w:val="00245D24"/>
    <w:rsid w:val="002549EE"/>
    <w:rsid w:val="002630A9"/>
    <w:rsid w:val="00266579"/>
    <w:rsid w:val="00272474"/>
    <w:rsid w:val="00272949"/>
    <w:rsid w:val="00274D02"/>
    <w:rsid w:val="00290129"/>
    <w:rsid w:val="0029060F"/>
    <w:rsid w:val="00290A4A"/>
    <w:rsid w:val="00290F04"/>
    <w:rsid w:val="002A76A5"/>
    <w:rsid w:val="002B17A2"/>
    <w:rsid w:val="002C3414"/>
    <w:rsid w:val="002C4F48"/>
    <w:rsid w:val="002C7507"/>
    <w:rsid w:val="002D494A"/>
    <w:rsid w:val="002E3E61"/>
    <w:rsid w:val="002E7812"/>
    <w:rsid w:val="002F3366"/>
    <w:rsid w:val="002F4EEF"/>
    <w:rsid w:val="00302A81"/>
    <w:rsid w:val="00302BBA"/>
    <w:rsid w:val="00305A3A"/>
    <w:rsid w:val="00310806"/>
    <w:rsid w:val="003135AE"/>
    <w:rsid w:val="00315678"/>
    <w:rsid w:val="003178B2"/>
    <w:rsid w:val="0032596C"/>
    <w:rsid w:val="00341352"/>
    <w:rsid w:val="003424E5"/>
    <w:rsid w:val="00342FB5"/>
    <w:rsid w:val="00351575"/>
    <w:rsid w:val="00352320"/>
    <w:rsid w:val="00353FC6"/>
    <w:rsid w:val="003626D0"/>
    <w:rsid w:val="003723CB"/>
    <w:rsid w:val="00372B89"/>
    <w:rsid w:val="003A1AE4"/>
    <w:rsid w:val="003A4970"/>
    <w:rsid w:val="003A68F9"/>
    <w:rsid w:val="003A7BC6"/>
    <w:rsid w:val="003B0A65"/>
    <w:rsid w:val="003B2AB9"/>
    <w:rsid w:val="003C271F"/>
    <w:rsid w:val="003D052C"/>
    <w:rsid w:val="00403092"/>
    <w:rsid w:val="0040668B"/>
    <w:rsid w:val="00406926"/>
    <w:rsid w:val="00407FC0"/>
    <w:rsid w:val="0041537E"/>
    <w:rsid w:val="00416300"/>
    <w:rsid w:val="00426C72"/>
    <w:rsid w:val="00426CA1"/>
    <w:rsid w:val="004279B3"/>
    <w:rsid w:val="004329D7"/>
    <w:rsid w:val="004458F3"/>
    <w:rsid w:val="004506EF"/>
    <w:rsid w:val="0045173E"/>
    <w:rsid w:val="00456456"/>
    <w:rsid w:val="004644AF"/>
    <w:rsid w:val="00466A28"/>
    <w:rsid w:val="00466D16"/>
    <w:rsid w:val="00475329"/>
    <w:rsid w:val="004870C2"/>
    <w:rsid w:val="00493528"/>
    <w:rsid w:val="004A5AFF"/>
    <w:rsid w:val="004A71E1"/>
    <w:rsid w:val="004B033F"/>
    <w:rsid w:val="004B4D76"/>
    <w:rsid w:val="004B7355"/>
    <w:rsid w:val="004C5634"/>
    <w:rsid w:val="004D07C6"/>
    <w:rsid w:val="004D4D51"/>
    <w:rsid w:val="004E001A"/>
    <w:rsid w:val="004F2D25"/>
    <w:rsid w:val="004F6D85"/>
    <w:rsid w:val="00506CAB"/>
    <w:rsid w:val="00520816"/>
    <w:rsid w:val="005220A2"/>
    <w:rsid w:val="005261AD"/>
    <w:rsid w:val="005337B5"/>
    <w:rsid w:val="005440EC"/>
    <w:rsid w:val="00562026"/>
    <w:rsid w:val="0057164A"/>
    <w:rsid w:val="00580E94"/>
    <w:rsid w:val="0058673D"/>
    <w:rsid w:val="005A3E2C"/>
    <w:rsid w:val="005A6A4E"/>
    <w:rsid w:val="005A6BD5"/>
    <w:rsid w:val="005B3947"/>
    <w:rsid w:val="005B79D9"/>
    <w:rsid w:val="005D3F34"/>
    <w:rsid w:val="005D5996"/>
    <w:rsid w:val="005D5DC9"/>
    <w:rsid w:val="005E2841"/>
    <w:rsid w:val="005E3CDD"/>
    <w:rsid w:val="005E4A58"/>
    <w:rsid w:val="005E5014"/>
    <w:rsid w:val="005F00FB"/>
    <w:rsid w:val="005F3C24"/>
    <w:rsid w:val="0060089C"/>
    <w:rsid w:val="00620800"/>
    <w:rsid w:val="00621684"/>
    <w:rsid w:val="00626A01"/>
    <w:rsid w:val="00627D4A"/>
    <w:rsid w:val="00633903"/>
    <w:rsid w:val="00642DBA"/>
    <w:rsid w:val="00645202"/>
    <w:rsid w:val="006478E2"/>
    <w:rsid w:val="00661EB8"/>
    <w:rsid w:val="0066600F"/>
    <w:rsid w:val="006703A3"/>
    <w:rsid w:val="00672C6C"/>
    <w:rsid w:val="00681E19"/>
    <w:rsid w:val="0068509E"/>
    <w:rsid w:val="00692C99"/>
    <w:rsid w:val="00693A0E"/>
    <w:rsid w:val="00693F92"/>
    <w:rsid w:val="006A0BA8"/>
    <w:rsid w:val="006A1BEA"/>
    <w:rsid w:val="006A2199"/>
    <w:rsid w:val="006A2FCB"/>
    <w:rsid w:val="006A5D8E"/>
    <w:rsid w:val="006B5974"/>
    <w:rsid w:val="006B6AC3"/>
    <w:rsid w:val="006C206C"/>
    <w:rsid w:val="006D41EB"/>
    <w:rsid w:val="006D4EE7"/>
    <w:rsid w:val="006D5526"/>
    <w:rsid w:val="006D72B0"/>
    <w:rsid w:val="00706E19"/>
    <w:rsid w:val="00707C94"/>
    <w:rsid w:val="007114E6"/>
    <w:rsid w:val="00722C4D"/>
    <w:rsid w:val="00722E26"/>
    <w:rsid w:val="00736831"/>
    <w:rsid w:val="007401FA"/>
    <w:rsid w:val="0074180B"/>
    <w:rsid w:val="00747C57"/>
    <w:rsid w:val="007531BE"/>
    <w:rsid w:val="00765214"/>
    <w:rsid w:val="007700B4"/>
    <w:rsid w:val="00772677"/>
    <w:rsid w:val="007827AA"/>
    <w:rsid w:val="00784F03"/>
    <w:rsid w:val="007869CC"/>
    <w:rsid w:val="0079010E"/>
    <w:rsid w:val="0079040A"/>
    <w:rsid w:val="007A09AE"/>
    <w:rsid w:val="007A10BB"/>
    <w:rsid w:val="007A43D2"/>
    <w:rsid w:val="007A4564"/>
    <w:rsid w:val="007B04BF"/>
    <w:rsid w:val="007B3881"/>
    <w:rsid w:val="007D42BC"/>
    <w:rsid w:val="007E603C"/>
    <w:rsid w:val="007F6F34"/>
    <w:rsid w:val="0080487C"/>
    <w:rsid w:val="00806D6E"/>
    <w:rsid w:val="00822E35"/>
    <w:rsid w:val="008253EB"/>
    <w:rsid w:val="00826731"/>
    <w:rsid w:val="00827538"/>
    <w:rsid w:val="00832D1A"/>
    <w:rsid w:val="00834BBF"/>
    <w:rsid w:val="00836C0A"/>
    <w:rsid w:val="00841D8F"/>
    <w:rsid w:val="00841F16"/>
    <w:rsid w:val="00843856"/>
    <w:rsid w:val="00853301"/>
    <w:rsid w:val="0086498E"/>
    <w:rsid w:val="00866B82"/>
    <w:rsid w:val="00887228"/>
    <w:rsid w:val="008959FB"/>
    <w:rsid w:val="00897CF5"/>
    <w:rsid w:val="008A252C"/>
    <w:rsid w:val="008B7F34"/>
    <w:rsid w:val="008C6024"/>
    <w:rsid w:val="008D0350"/>
    <w:rsid w:val="008D0DE1"/>
    <w:rsid w:val="008D4176"/>
    <w:rsid w:val="008E1110"/>
    <w:rsid w:val="008E413B"/>
    <w:rsid w:val="008E6B80"/>
    <w:rsid w:val="008E76BC"/>
    <w:rsid w:val="008F0B32"/>
    <w:rsid w:val="00917747"/>
    <w:rsid w:val="009275D5"/>
    <w:rsid w:val="009279E4"/>
    <w:rsid w:val="00931E83"/>
    <w:rsid w:val="0093205F"/>
    <w:rsid w:val="00933B3B"/>
    <w:rsid w:val="00934F7F"/>
    <w:rsid w:val="00951A94"/>
    <w:rsid w:val="00955CEE"/>
    <w:rsid w:val="00965148"/>
    <w:rsid w:val="00971ED1"/>
    <w:rsid w:val="00976CE0"/>
    <w:rsid w:val="009864D6"/>
    <w:rsid w:val="009923BC"/>
    <w:rsid w:val="009A35DE"/>
    <w:rsid w:val="009A5378"/>
    <w:rsid w:val="009B2D82"/>
    <w:rsid w:val="009B33DC"/>
    <w:rsid w:val="009C7BDF"/>
    <w:rsid w:val="009D0AF2"/>
    <w:rsid w:val="009E2E6E"/>
    <w:rsid w:val="009E5701"/>
    <w:rsid w:val="009F6257"/>
    <w:rsid w:val="009F6BE1"/>
    <w:rsid w:val="009F6BF5"/>
    <w:rsid w:val="00A13529"/>
    <w:rsid w:val="00A16ED6"/>
    <w:rsid w:val="00A222F6"/>
    <w:rsid w:val="00A22BD4"/>
    <w:rsid w:val="00A23F30"/>
    <w:rsid w:val="00A26925"/>
    <w:rsid w:val="00A273D9"/>
    <w:rsid w:val="00A30AD6"/>
    <w:rsid w:val="00A35044"/>
    <w:rsid w:val="00A37F0B"/>
    <w:rsid w:val="00A43E4A"/>
    <w:rsid w:val="00A62E58"/>
    <w:rsid w:val="00A67270"/>
    <w:rsid w:val="00A71BCC"/>
    <w:rsid w:val="00A77412"/>
    <w:rsid w:val="00A77454"/>
    <w:rsid w:val="00A80C44"/>
    <w:rsid w:val="00A83282"/>
    <w:rsid w:val="00A97BBF"/>
    <w:rsid w:val="00AB2E17"/>
    <w:rsid w:val="00AB6027"/>
    <w:rsid w:val="00AB7354"/>
    <w:rsid w:val="00AB770E"/>
    <w:rsid w:val="00AC02BC"/>
    <w:rsid w:val="00AC2E61"/>
    <w:rsid w:val="00AC5705"/>
    <w:rsid w:val="00AC586C"/>
    <w:rsid w:val="00AC6480"/>
    <w:rsid w:val="00AD06F6"/>
    <w:rsid w:val="00AE6E32"/>
    <w:rsid w:val="00B034CB"/>
    <w:rsid w:val="00B03F3C"/>
    <w:rsid w:val="00B0702F"/>
    <w:rsid w:val="00B116BF"/>
    <w:rsid w:val="00B248B3"/>
    <w:rsid w:val="00B24C0F"/>
    <w:rsid w:val="00B26658"/>
    <w:rsid w:val="00B31746"/>
    <w:rsid w:val="00B3321B"/>
    <w:rsid w:val="00B33920"/>
    <w:rsid w:val="00B3746B"/>
    <w:rsid w:val="00B40012"/>
    <w:rsid w:val="00B40C4D"/>
    <w:rsid w:val="00B47DBB"/>
    <w:rsid w:val="00B52037"/>
    <w:rsid w:val="00B75D46"/>
    <w:rsid w:val="00B86697"/>
    <w:rsid w:val="00B91335"/>
    <w:rsid w:val="00B940D6"/>
    <w:rsid w:val="00BA698C"/>
    <w:rsid w:val="00BA7141"/>
    <w:rsid w:val="00BB5E1D"/>
    <w:rsid w:val="00BC1911"/>
    <w:rsid w:val="00BC1F6E"/>
    <w:rsid w:val="00BD31F8"/>
    <w:rsid w:val="00BF64BC"/>
    <w:rsid w:val="00C01E00"/>
    <w:rsid w:val="00C023BC"/>
    <w:rsid w:val="00C06BB1"/>
    <w:rsid w:val="00C13E45"/>
    <w:rsid w:val="00C263B2"/>
    <w:rsid w:val="00C36947"/>
    <w:rsid w:val="00C45834"/>
    <w:rsid w:val="00C45B96"/>
    <w:rsid w:val="00C61D1B"/>
    <w:rsid w:val="00C74910"/>
    <w:rsid w:val="00C75B37"/>
    <w:rsid w:val="00C81A29"/>
    <w:rsid w:val="00C83BE3"/>
    <w:rsid w:val="00C95833"/>
    <w:rsid w:val="00C961BB"/>
    <w:rsid w:val="00CA10E5"/>
    <w:rsid w:val="00CA4F56"/>
    <w:rsid w:val="00CC14DF"/>
    <w:rsid w:val="00CC1A4B"/>
    <w:rsid w:val="00CC3804"/>
    <w:rsid w:val="00CC430E"/>
    <w:rsid w:val="00CC4AD3"/>
    <w:rsid w:val="00CC4BCB"/>
    <w:rsid w:val="00CD2CBD"/>
    <w:rsid w:val="00CD501C"/>
    <w:rsid w:val="00CD626D"/>
    <w:rsid w:val="00CE5DFA"/>
    <w:rsid w:val="00CE7DE3"/>
    <w:rsid w:val="00CF1D14"/>
    <w:rsid w:val="00CF2A60"/>
    <w:rsid w:val="00D00BD8"/>
    <w:rsid w:val="00D02490"/>
    <w:rsid w:val="00D02694"/>
    <w:rsid w:val="00D04CC8"/>
    <w:rsid w:val="00D10F02"/>
    <w:rsid w:val="00D208F3"/>
    <w:rsid w:val="00D2267D"/>
    <w:rsid w:val="00D32148"/>
    <w:rsid w:val="00D329A0"/>
    <w:rsid w:val="00D41283"/>
    <w:rsid w:val="00D435CD"/>
    <w:rsid w:val="00D51214"/>
    <w:rsid w:val="00D57CD0"/>
    <w:rsid w:val="00D7726A"/>
    <w:rsid w:val="00D80E69"/>
    <w:rsid w:val="00D86229"/>
    <w:rsid w:val="00D8625F"/>
    <w:rsid w:val="00D940BD"/>
    <w:rsid w:val="00D9670C"/>
    <w:rsid w:val="00D97157"/>
    <w:rsid w:val="00DA1B05"/>
    <w:rsid w:val="00DB20B6"/>
    <w:rsid w:val="00DB585E"/>
    <w:rsid w:val="00DC21B5"/>
    <w:rsid w:val="00DD177A"/>
    <w:rsid w:val="00DF1655"/>
    <w:rsid w:val="00DF647B"/>
    <w:rsid w:val="00E02CC1"/>
    <w:rsid w:val="00E12043"/>
    <w:rsid w:val="00E12EF2"/>
    <w:rsid w:val="00E13988"/>
    <w:rsid w:val="00E16FD0"/>
    <w:rsid w:val="00E172BA"/>
    <w:rsid w:val="00E17DDE"/>
    <w:rsid w:val="00E30AFA"/>
    <w:rsid w:val="00E31712"/>
    <w:rsid w:val="00E318E3"/>
    <w:rsid w:val="00E44757"/>
    <w:rsid w:val="00E5104A"/>
    <w:rsid w:val="00E553A2"/>
    <w:rsid w:val="00E6230D"/>
    <w:rsid w:val="00E66007"/>
    <w:rsid w:val="00E67A18"/>
    <w:rsid w:val="00E80933"/>
    <w:rsid w:val="00E9039E"/>
    <w:rsid w:val="00EA2D98"/>
    <w:rsid w:val="00EA6372"/>
    <w:rsid w:val="00EA76F0"/>
    <w:rsid w:val="00EB3465"/>
    <w:rsid w:val="00EB4319"/>
    <w:rsid w:val="00EB6478"/>
    <w:rsid w:val="00EC268A"/>
    <w:rsid w:val="00ED6DB1"/>
    <w:rsid w:val="00EE5F78"/>
    <w:rsid w:val="00EF5DFA"/>
    <w:rsid w:val="00EF7D4F"/>
    <w:rsid w:val="00F0121C"/>
    <w:rsid w:val="00F02504"/>
    <w:rsid w:val="00F0378A"/>
    <w:rsid w:val="00F07226"/>
    <w:rsid w:val="00F07493"/>
    <w:rsid w:val="00F11F20"/>
    <w:rsid w:val="00F2362C"/>
    <w:rsid w:val="00F24843"/>
    <w:rsid w:val="00F2554C"/>
    <w:rsid w:val="00F26E98"/>
    <w:rsid w:val="00F32D5F"/>
    <w:rsid w:val="00F42D91"/>
    <w:rsid w:val="00F46BD9"/>
    <w:rsid w:val="00F50472"/>
    <w:rsid w:val="00F544AE"/>
    <w:rsid w:val="00F56BEA"/>
    <w:rsid w:val="00F57AA2"/>
    <w:rsid w:val="00F60078"/>
    <w:rsid w:val="00F72564"/>
    <w:rsid w:val="00F74015"/>
    <w:rsid w:val="00F80BA2"/>
    <w:rsid w:val="00F96508"/>
    <w:rsid w:val="00FA0BA0"/>
    <w:rsid w:val="00FA65D9"/>
    <w:rsid w:val="00FB29A7"/>
    <w:rsid w:val="00FB46EB"/>
    <w:rsid w:val="00FD789D"/>
    <w:rsid w:val="00FE30ED"/>
    <w:rsid w:val="00FF2A14"/>
    <w:rsid w:val="00FF4E1B"/>
    <w:rsid w:val="00FF64E5"/>
    <w:rsid w:val="00FF693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aliases w:val="Body1,Tekst1,Body2,Tekst2,Body3,Tekst3,Tekst 12"/>
    <w:basedOn w:val="Normal"/>
    <w:link w:val="BodyTextChar"/>
  </w:style>
  <w:style w:type="character" w:styleId="PageNumber">
    <w:name w:val="page number"/>
    <w:basedOn w:val="DefaultParagraphFont"/>
  </w:style>
  <w:style w:type="paragraph" w:customStyle="1" w:styleId="Loet">
    <w:name w:val="Loet"/>
    <w:basedOn w:val="BodyText"/>
    <w:pPr>
      <w:numPr>
        <w:numId w:val="7"/>
      </w:numPr>
      <w:tabs>
        <w:tab w:val="left" w:pos="6521"/>
      </w:tabs>
      <w:spacing w:before="120"/>
    </w:p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BodyText"/>
    <w:pPr>
      <w:numPr>
        <w:numId w:val="11"/>
      </w:numPr>
      <w:spacing w:before="120"/>
    </w:pPr>
  </w:style>
  <w:style w:type="paragraph" w:customStyle="1" w:styleId="Bodyt">
    <w:name w:val="Bodyt"/>
    <w:basedOn w:val="Normal"/>
    <w:rsid w:val="00B47DBB"/>
    <w:pPr>
      <w:numPr>
        <w:ilvl w:val="1"/>
        <w:numId w:val="11"/>
      </w:numPr>
    </w:pPr>
  </w:style>
  <w:style w:type="paragraph" w:customStyle="1" w:styleId="Lisatekst">
    <w:name w:val="Lisatekst"/>
    <w:basedOn w:val="BodyText"/>
    <w:pPr>
      <w:tabs>
        <w:tab w:val="left" w:pos="6521"/>
      </w:tabs>
      <w:spacing w:before="120"/>
    </w:pPr>
  </w:style>
  <w:style w:type="paragraph" w:customStyle="1" w:styleId="Lisaloet">
    <w:name w:val="Lisaloet"/>
    <w:basedOn w:val="BodyText"/>
    <w:pPr>
      <w:numPr>
        <w:numId w:val="6"/>
      </w:numPr>
      <w:spacing w:before="120"/>
    </w:pPr>
  </w:style>
  <w:style w:type="paragraph" w:customStyle="1" w:styleId="Body">
    <w:name w:val="Body"/>
    <w:basedOn w:val="BodyText"/>
    <w:pPr>
      <w:numPr>
        <w:ilvl w:val="1"/>
        <w:numId w:val="7"/>
      </w:numPr>
      <w:tabs>
        <w:tab w:val="left" w:pos="6521"/>
      </w:tabs>
    </w:pPr>
  </w:style>
  <w:style w:type="paragraph" w:customStyle="1" w:styleId="Bodys">
    <w:name w:val="Bodys"/>
    <w:basedOn w:val="BodyText"/>
    <w:pPr>
      <w:numPr>
        <w:ilvl w:val="1"/>
        <w:numId w:val="6"/>
      </w:numPr>
    </w:pPr>
  </w:style>
  <w:style w:type="paragraph" w:customStyle="1" w:styleId="Bodym1">
    <w:name w:val="Bodym1"/>
    <w:basedOn w:val="Bodym"/>
    <w:uiPriority w:val="99"/>
    <w:pPr>
      <w:numPr>
        <w:ilvl w:val="2"/>
      </w:numPr>
      <w:tabs>
        <w:tab w:val="num" w:pos="360"/>
      </w:tabs>
      <w:spacing w:before="0"/>
    </w:pPr>
  </w:style>
  <w:style w:type="paragraph" w:customStyle="1" w:styleId="Loetelum">
    <w:name w:val="Loetelum"/>
    <w:basedOn w:val="Loetelu"/>
    <w:uiPriority w:val="99"/>
    <w:pPr>
      <w:keepNext/>
      <w:numPr>
        <w:numId w:val="9"/>
      </w:numPr>
      <w:tabs>
        <w:tab w:val="left" w:pos="6521"/>
      </w:tabs>
    </w:pPr>
    <w:rPr>
      <w:b/>
    </w:rPr>
  </w:style>
  <w:style w:type="paragraph" w:customStyle="1" w:styleId="Bodym">
    <w:name w:val="Bodym"/>
    <w:basedOn w:val="Bodyt"/>
    <w:uiPriority w:val="99"/>
    <w:pPr>
      <w:numPr>
        <w:numId w:val="9"/>
      </w:numPr>
      <w:spacing w:before="80"/>
    </w:pPr>
  </w:style>
  <w:style w:type="paragraph" w:customStyle="1" w:styleId="Peatkk">
    <w:name w:val="Peatükk"/>
    <w:basedOn w:val="Heading1"/>
    <w:next w:val="Loetelum"/>
    <w:pPr>
      <w:numPr>
        <w:numId w:val="10"/>
      </w:numPr>
      <w:jc w:val="center"/>
    </w:pPr>
    <w:rPr>
      <w:rFonts w:ascii="Times New Roman" w:hAnsi="Times New Roman" w:cs="Times New Roman"/>
      <w:bCs w:val="0"/>
      <w:sz w:val="24"/>
    </w:rPr>
  </w:style>
  <w:style w:type="paragraph" w:customStyle="1" w:styleId="Jagu">
    <w:name w:val="Jagu"/>
    <w:basedOn w:val="Heading2"/>
    <w:next w:val="Loetelum"/>
    <w:pPr>
      <w:numPr>
        <w:numId w:val="10"/>
      </w:numPr>
      <w:spacing w:before="120" w:after="0"/>
      <w:jc w:val="center"/>
    </w:pPr>
    <w:rPr>
      <w:rFonts w:ascii="Times New Roman" w:hAnsi="Times New Roman"/>
      <w:sz w:val="24"/>
    </w:rPr>
  </w:style>
  <w:style w:type="character" w:customStyle="1" w:styleId="BodyTextChar">
    <w:name w:val="Body Text Char"/>
    <w:aliases w:val="Body1 Char,Tekst1 Char,Body2 Char,Tekst2 Char,Body3 Char,Tekst3 Char,Tekst 12 Char"/>
    <w:basedOn w:val="DefaultParagraphFont"/>
    <w:link w:val="BodyText"/>
    <w:rsid w:val="008C6024"/>
    <w:rPr>
      <w:sz w:val="24"/>
      <w:lang w:val="et-EE" w:eastAsia="en-US" w:bidi="ar-SA"/>
    </w:rPr>
  </w:style>
  <w:style w:type="paragraph" w:customStyle="1" w:styleId="otsustati">
    <w:name w:val="otsustati"/>
    <w:basedOn w:val="BodyText"/>
    <w:next w:val="Normal"/>
    <w:link w:val="otsustatiChar"/>
    <w:rsid w:val="00466A28"/>
    <w:pPr>
      <w:tabs>
        <w:tab w:val="left" w:pos="6521"/>
      </w:tabs>
      <w:spacing w:after="240"/>
      <w:jc w:val="left"/>
    </w:pPr>
    <w:rPr>
      <w:spacing w:val="40"/>
      <w:szCs w:val="24"/>
    </w:rPr>
  </w:style>
  <w:style w:type="paragraph" w:customStyle="1" w:styleId="Pealk1">
    <w:name w:val="Pealk1"/>
    <w:basedOn w:val="BodyText"/>
    <w:rsid w:val="008C6024"/>
    <w:pPr>
      <w:tabs>
        <w:tab w:val="left" w:pos="6521"/>
      </w:tabs>
      <w:jc w:val="left"/>
    </w:pPr>
  </w:style>
  <w:style w:type="paragraph" w:customStyle="1" w:styleId="pealk1m">
    <w:name w:val="pealk1m"/>
    <w:basedOn w:val="BodyText"/>
    <w:rsid w:val="008C6024"/>
    <w:pPr>
      <w:tabs>
        <w:tab w:val="left" w:pos="6521"/>
      </w:tabs>
    </w:pPr>
    <w:rPr>
      <w:b/>
      <w:bCs/>
    </w:rPr>
  </w:style>
  <w:style w:type="paragraph" w:customStyle="1" w:styleId="pkpnr">
    <w:name w:val="pkpnr"/>
    <w:basedOn w:val="BodyText"/>
    <w:next w:val="Normal"/>
    <w:link w:val="pkpnrChar"/>
    <w:rsid w:val="00B47DBB"/>
    <w:pPr>
      <w:tabs>
        <w:tab w:val="left" w:pos="6521"/>
      </w:tabs>
      <w:spacing w:before="480" w:after="240"/>
      <w:ind w:right="4820"/>
      <w:jc w:val="left"/>
    </w:pPr>
    <w:rPr>
      <w:u w:val="single"/>
    </w:rPr>
  </w:style>
  <w:style w:type="character" w:customStyle="1" w:styleId="pkpnrChar">
    <w:name w:val="pkpnr Char"/>
    <w:basedOn w:val="DefaultParagraphFont"/>
    <w:link w:val="pkpnr"/>
    <w:rsid w:val="00B47DBB"/>
    <w:rPr>
      <w:sz w:val="24"/>
      <w:u w:val="single"/>
      <w:lang w:eastAsia="en-US"/>
    </w:rPr>
  </w:style>
  <w:style w:type="paragraph" w:customStyle="1" w:styleId="Sisu">
    <w:name w:val="Sisu"/>
    <w:basedOn w:val="BodyText"/>
    <w:rsid w:val="008C6024"/>
    <w:pPr>
      <w:spacing w:after="120"/>
    </w:pPr>
    <w:rPr>
      <w:b/>
      <w:bCs/>
    </w:rPr>
  </w:style>
  <w:style w:type="character" w:customStyle="1" w:styleId="otsustatiChar">
    <w:name w:val="otsustati Char"/>
    <w:basedOn w:val="BodyTextChar"/>
    <w:link w:val="otsustati"/>
    <w:rsid w:val="00466A28"/>
    <w:rPr>
      <w:spacing w:val="40"/>
      <w:sz w:val="24"/>
      <w:szCs w:val="24"/>
      <w:lang w:val="et-EE" w:eastAsia="en-US" w:bidi="ar-SA"/>
    </w:rPr>
  </w:style>
  <w:style w:type="paragraph" w:styleId="BalloonText">
    <w:name w:val="Balloon Text"/>
    <w:basedOn w:val="Normal"/>
    <w:link w:val="BalloonTextChar"/>
    <w:rsid w:val="00B47DBB"/>
    <w:rPr>
      <w:rFonts w:ascii="Tahoma" w:hAnsi="Tahoma" w:cs="Tahoma"/>
      <w:sz w:val="16"/>
      <w:szCs w:val="16"/>
    </w:rPr>
  </w:style>
  <w:style w:type="character" w:customStyle="1" w:styleId="BalloonTextChar">
    <w:name w:val="Balloon Text Char"/>
    <w:basedOn w:val="DefaultParagraphFont"/>
    <w:link w:val="BalloonText"/>
    <w:rsid w:val="00B47DBB"/>
    <w:rPr>
      <w:rFonts w:ascii="Tahoma" w:hAnsi="Tahoma" w:cs="Tahoma"/>
      <w:sz w:val="16"/>
      <w:szCs w:val="16"/>
      <w:lang w:eastAsia="en-US"/>
    </w:rPr>
  </w:style>
  <w:style w:type="character" w:customStyle="1" w:styleId="aktiNr">
    <w:name w:val="aktiNr"/>
    <w:basedOn w:val="DefaultParagraphFont"/>
    <w:qFormat/>
    <w:rsid w:val="00B47DBB"/>
  </w:style>
  <w:style w:type="paragraph" w:customStyle="1" w:styleId="allkirjastajaametinimetus">
    <w:name w:val="allkirjastaja_ametinimetus"/>
    <w:basedOn w:val="BodyText"/>
    <w:qFormat/>
    <w:rsid w:val="00B47DBB"/>
    <w:pPr>
      <w:tabs>
        <w:tab w:val="left" w:pos="6001"/>
        <w:tab w:val="left" w:pos="6521"/>
      </w:tabs>
    </w:pPr>
  </w:style>
  <w:style w:type="character" w:customStyle="1" w:styleId="allkirjastajaeesnimi">
    <w:name w:val="allkirjastaja_eesnimi"/>
    <w:basedOn w:val="DefaultParagraphFont"/>
    <w:qFormat/>
    <w:rsid w:val="00B47DBB"/>
  </w:style>
  <w:style w:type="character" w:customStyle="1" w:styleId="allkirjastajaperekonnanimi">
    <w:name w:val="allkirjastaja_perekonnanimi"/>
    <w:basedOn w:val="DefaultParagraphFont"/>
    <w:qFormat/>
    <w:rsid w:val="00B47DBB"/>
  </w:style>
  <w:style w:type="paragraph" w:customStyle="1" w:styleId="dokumentLiik">
    <w:name w:val="dokumentLiik"/>
    <w:basedOn w:val="Normal"/>
    <w:next w:val="Normal"/>
    <w:qFormat/>
    <w:rsid w:val="00B47DBB"/>
    <w:pPr>
      <w:tabs>
        <w:tab w:val="left" w:pos="6521"/>
      </w:tabs>
      <w:spacing w:before="280" w:after="560"/>
      <w:jc w:val="center"/>
    </w:pPr>
    <w:rPr>
      <w:b/>
      <w:bCs/>
      <w:sz w:val="28"/>
    </w:rPr>
  </w:style>
  <w:style w:type="paragraph" w:customStyle="1" w:styleId="juurde">
    <w:name w:val="juurde"/>
    <w:basedOn w:val="BodyText"/>
    <w:next w:val="Normal"/>
    <w:qFormat/>
    <w:rsid w:val="00B47DBB"/>
    <w:pPr>
      <w:tabs>
        <w:tab w:val="left" w:pos="4589"/>
      </w:tabs>
      <w:spacing w:after="480"/>
      <w:ind w:right="4820"/>
      <w:jc w:val="left"/>
    </w:pPr>
  </w:style>
  <w:style w:type="character" w:customStyle="1" w:styleId="kuupaev">
    <w:name w:val="kuupaev"/>
    <w:basedOn w:val="DefaultParagraphFont"/>
    <w:qFormat/>
    <w:rsid w:val="00B47DBB"/>
  </w:style>
  <w:style w:type="paragraph" w:customStyle="1" w:styleId="preambul">
    <w:name w:val="preambul"/>
    <w:basedOn w:val="BodyText"/>
    <w:next w:val="Normal"/>
    <w:qFormat/>
    <w:rsid w:val="00B47DBB"/>
    <w:pPr>
      <w:tabs>
        <w:tab w:val="left" w:pos="6521"/>
      </w:tabs>
      <w:spacing w:after="480"/>
    </w:pPr>
  </w:style>
  <w:style w:type="paragraph" w:customStyle="1" w:styleId="tekst">
    <w:name w:val="tekst"/>
    <w:basedOn w:val="BodyText"/>
    <w:qFormat/>
    <w:rsid w:val="00B47DBB"/>
    <w:pPr>
      <w:tabs>
        <w:tab w:val="left" w:pos="6521"/>
      </w:tabs>
      <w:spacing w:after="120"/>
    </w:pPr>
  </w:style>
  <w:style w:type="paragraph" w:customStyle="1" w:styleId="valjaandja">
    <w:name w:val="valjaandja"/>
    <w:basedOn w:val="Normal"/>
    <w:next w:val="Normal"/>
    <w:qFormat/>
    <w:rsid w:val="00B47DBB"/>
    <w:pPr>
      <w:tabs>
        <w:tab w:val="left" w:pos="6521"/>
      </w:tabs>
      <w:spacing w:before="1304"/>
      <w:jc w:val="center"/>
    </w:pPr>
    <w:rPr>
      <w:sz w:val="28"/>
    </w:rPr>
  </w:style>
  <w:style w:type="paragraph" w:customStyle="1" w:styleId="valjaandjab">
    <w:name w:val="valjaandjab"/>
    <w:basedOn w:val="valjaandja"/>
    <w:next w:val="Normal"/>
    <w:qFormat/>
    <w:rsid w:val="00B47DBB"/>
    <w:pPr>
      <w:spacing w:before="0" w:after="240"/>
    </w:pPr>
    <w:rPr>
      <w:b/>
    </w:rPr>
  </w:style>
  <w:style w:type="paragraph" w:customStyle="1" w:styleId="pealk">
    <w:name w:val="pealk"/>
    <w:basedOn w:val="Normal"/>
    <w:next w:val="Normal"/>
    <w:qFormat/>
    <w:rsid w:val="00466A28"/>
    <w:pPr>
      <w:spacing w:after="720"/>
      <w:ind w:right="4820"/>
    </w:pPr>
  </w:style>
  <w:style w:type="paragraph" w:customStyle="1" w:styleId="allkirjastajanimi">
    <w:name w:val="allkirjastaja_nimi"/>
    <w:basedOn w:val="BodyText"/>
    <w:qFormat/>
    <w:rsid w:val="00466A28"/>
    <w:pPr>
      <w:spacing w:before="1200"/>
      <w:jc w:val="left"/>
    </w:pPr>
  </w:style>
  <w:style w:type="paragraph" w:customStyle="1" w:styleId="pealkiri">
    <w:name w:val="pealkiri"/>
    <w:basedOn w:val="pealk1m"/>
    <w:next w:val="Normal"/>
    <w:qFormat/>
    <w:rsid w:val="00466A28"/>
    <w:pPr>
      <w:spacing w:before="560" w:after="560"/>
      <w:jc w:val="left"/>
    </w:pPr>
  </w:style>
  <w:style w:type="paragraph" w:customStyle="1" w:styleId="Tekst0">
    <w:name w:val="Tekst"/>
    <w:basedOn w:val="BodyText"/>
    <w:qFormat/>
    <w:rsid w:val="00466A28"/>
    <w:pPr>
      <w:tabs>
        <w:tab w:val="left" w:pos="6521"/>
      </w:tabs>
      <w:spacing w:after="120"/>
    </w:pPr>
  </w:style>
  <w:style w:type="paragraph" w:customStyle="1" w:styleId="pealkLisa">
    <w:name w:val="pealkLisa"/>
    <w:basedOn w:val="BodyText"/>
    <w:next w:val="Normal"/>
    <w:qFormat/>
    <w:rsid w:val="00F26E98"/>
    <w:pPr>
      <w:spacing w:before="240" w:after="480"/>
      <w:ind w:right="4820"/>
    </w:pPr>
  </w:style>
  <w:style w:type="paragraph" w:customStyle="1" w:styleId="Allkirjastaja">
    <w:name w:val="Allkirjastaja"/>
    <w:basedOn w:val="BodyText"/>
    <w:next w:val="Normal"/>
    <w:qFormat/>
    <w:rsid w:val="00F26E98"/>
    <w:pPr>
      <w:tabs>
        <w:tab w:val="left" w:pos="6521"/>
      </w:tabs>
      <w:spacing w:before="960"/>
      <w:jc w:val="left"/>
    </w:pPr>
  </w:style>
  <w:style w:type="table" w:styleId="TableGrid">
    <w:name w:val="Table Grid"/>
    <w:basedOn w:val="TableNormal"/>
    <w:rsid w:val="00633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mi">
    <w:name w:val="Nimi"/>
    <w:basedOn w:val="BodyText"/>
    <w:next w:val="Normal"/>
    <w:qFormat/>
    <w:rsid w:val="008E6B80"/>
    <w:pPr>
      <w:tabs>
        <w:tab w:val="left" w:pos="6521"/>
      </w:tabs>
      <w:spacing w:before="960"/>
    </w:pPr>
  </w:style>
  <w:style w:type="character" w:styleId="Hyperlink">
    <w:name w:val="Hyperlink"/>
    <w:basedOn w:val="DefaultParagraphFont"/>
    <w:rsid w:val="00693A0E"/>
    <w:rPr>
      <w:rFonts w:cs="Times New Roman"/>
      <w:color w:val="0000FF"/>
      <w:u w:val="single"/>
    </w:rPr>
  </w:style>
  <w:style w:type="paragraph" w:styleId="ListParagraph">
    <w:name w:val="List Paragraph"/>
    <w:basedOn w:val="Normal"/>
    <w:uiPriority w:val="34"/>
    <w:qFormat/>
    <w:rsid w:val="00F07226"/>
    <w:pPr>
      <w:ind w:left="720"/>
      <w:contextualSpacing/>
    </w:pPr>
  </w:style>
  <w:style w:type="paragraph" w:styleId="CommentText">
    <w:name w:val="annotation text"/>
    <w:basedOn w:val="Normal"/>
    <w:link w:val="CommentTextChar"/>
    <w:rsid w:val="00F07226"/>
    <w:rPr>
      <w:sz w:val="20"/>
    </w:rPr>
  </w:style>
  <w:style w:type="character" w:customStyle="1" w:styleId="CommentTextChar">
    <w:name w:val="Comment Text Char"/>
    <w:basedOn w:val="DefaultParagraphFont"/>
    <w:link w:val="CommentText"/>
    <w:rsid w:val="00F07226"/>
    <w:rPr>
      <w:lang w:eastAsia="en-US"/>
    </w:rPr>
  </w:style>
  <w:style w:type="character" w:styleId="FollowedHyperlink">
    <w:name w:val="FollowedHyperlink"/>
    <w:basedOn w:val="DefaultParagraphFont"/>
    <w:rsid w:val="001D6AF6"/>
    <w:rPr>
      <w:color w:val="800080" w:themeColor="followedHyperlink"/>
      <w:u w:val="single"/>
    </w:rPr>
  </w:style>
  <w:style w:type="character" w:styleId="CommentReference">
    <w:name w:val="annotation reference"/>
    <w:basedOn w:val="DefaultParagraphFont"/>
    <w:uiPriority w:val="99"/>
    <w:rsid w:val="00071B72"/>
    <w:rPr>
      <w:sz w:val="16"/>
      <w:szCs w:val="16"/>
    </w:rPr>
  </w:style>
  <w:style w:type="table" w:customStyle="1" w:styleId="TableGrid1">
    <w:name w:val="Table Grid1"/>
    <w:basedOn w:val="TableNormal"/>
    <w:next w:val="TableGrid"/>
    <w:uiPriority w:val="59"/>
    <w:rsid w:val="000D5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30AFA"/>
    <w:rPr>
      <w:b/>
      <w:bCs/>
    </w:rPr>
  </w:style>
  <w:style w:type="character" w:customStyle="1" w:styleId="CommentSubjectChar">
    <w:name w:val="Comment Subject Char"/>
    <w:basedOn w:val="CommentTextChar"/>
    <w:link w:val="CommentSubject"/>
    <w:rsid w:val="00E30AF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aliases w:val="Body1,Tekst1,Body2,Tekst2,Body3,Tekst3,Tekst 12"/>
    <w:basedOn w:val="Normal"/>
    <w:link w:val="BodyTextChar"/>
  </w:style>
  <w:style w:type="character" w:styleId="PageNumber">
    <w:name w:val="page number"/>
    <w:basedOn w:val="DefaultParagraphFont"/>
  </w:style>
  <w:style w:type="paragraph" w:customStyle="1" w:styleId="Loet">
    <w:name w:val="Loet"/>
    <w:basedOn w:val="BodyText"/>
    <w:pPr>
      <w:numPr>
        <w:numId w:val="7"/>
      </w:numPr>
      <w:tabs>
        <w:tab w:val="left" w:pos="6521"/>
      </w:tabs>
      <w:spacing w:before="120"/>
    </w:p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BodyText"/>
    <w:pPr>
      <w:numPr>
        <w:numId w:val="11"/>
      </w:numPr>
      <w:spacing w:before="120"/>
    </w:pPr>
  </w:style>
  <w:style w:type="paragraph" w:customStyle="1" w:styleId="Bodyt">
    <w:name w:val="Bodyt"/>
    <w:basedOn w:val="Normal"/>
    <w:rsid w:val="00B47DBB"/>
    <w:pPr>
      <w:numPr>
        <w:ilvl w:val="1"/>
        <w:numId w:val="11"/>
      </w:numPr>
    </w:pPr>
  </w:style>
  <w:style w:type="paragraph" w:customStyle="1" w:styleId="Lisatekst">
    <w:name w:val="Lisatekst"/>
    <w:basedOn w:val="BodyText"/>
    <w:pPr>
      <w:tabs>
        <w:tab w:val="left" w:pos="6521"/>
      </w:tabs>
      <w:spacing w:before="120"/>
    </w:pPr>
  </w:style>
  <w:style w:type="paragraph" w:customStyle="1" w:styleId="Lisaloet">
    <w:name w:val="Lisaloet"/>
    <w:basedOn w:val="BodyText"/>
    <w:pPr>
      <w:numPr>
        <w:numId w:val="6"/>
      </w:numPr>
      <w:spacing w:before="120"/>
    </w:pPr>
  </w:style>
  <w:style w:type="paragraph" w:customStyle="1" w:styleId="Body">
    <w:name w:val="Body"/>
    <w:basedOn w:val="BodyText"/>
    <w:pPr>
      <w:numPr>
        <w:ilvl w:val="1"/>
        <w:numId w:val="7"/>
      </w:numPr>
      <w:tabs>
        <w:tab w:val="left" w:pos="6521"/>
      </w:tabs>
    </w:pPr>
  </w:style>
  <w:style w:type="paragraph" w:customStyle="1" w:styleId="Bodys">
    <w:name w:val="Bodys"/>
    <w:basedOn w:val="BodyText"/>
    <w:pPr>
      <w:numPr>
        <w:ilvl w:val="1"/>
        <w:numId w:val="6"/>
      </w:numPr>
    </w:pPr>
  </w:style>
  <w:style w:type="paragraph" w:customStyle="1" w:styleId="Bodym1">
    <w:name w:val="Bodym1"/>
    <w:basedOn w:val="Bodym"/>
    <w:uiPriority w:val="99"/>
    <w:pPr>
      <w:numPr>
        <w:ilvl w:val="2"/>
      </w:numPr>
      <w:tabs>
        <w:tab w:val="num" w:pos="360"/>
      </w:tabs>
      <w:spacing w:before="0"/>
    </w:pPr>
  </w:style>
  <w:style w:type="paragraph" w:customStyle="1" w:styleId="Loetelum">
    <w:name w:val="Loetelum"/>
    <w:basedOn w:val="Loetelu"/>
    <w:uiPriority w:val="99"/>
    <w:pPr>
      <w:keepNext/>
      <w:numPr>
        <w:numId w:val="9"/>
      </w:numPr>
      <w:tabs>
        <w:tab w:val="left" w:pos="6521"/>
      </w:tabs>
    </w:pPr>
    <w:rPr>
      <w:b/>
    </w:rPr>
  </w:style>
  <w:style w:type="paragraph" w:customStyle="1" w:styleId="Bodym">
    <w:name w:val="Bodym"/>
    <w:basedOn w:val="Bodyt"/>
    <w:uiPriority w:val="99"/>
    <w:pPr>
      <w:numPr>
        <w:numId w:val="9"/>
      </w:numPr>
      <w:spacing w:before="80"/>
    </w:pPr>
  </w:style>
  <w:style w:type="paragraph" w:customStyle="1" w:styleId="Peatkk">
    <w:name w:val="Peatükk"/>
    <w:basedOn w:val="Heading1"/>
    <w:next w:val="Loetelum"/>
    <w:pPr>
      <w:numPr>
        <w:numId w:val="10"/>
      </w:numPr>
      <w:jc w:val="center"/>
    </w:pPr>
    <w:rPr>
      <w:rFonts w:ascii="Times New Roman" w:hAnsi="Times New Roman" w:cs="Times New Roman"/>
      <w:bCs w:val="0"/>
      <w:sz w:val="24"/>
    </w:rPr>
  </w:style>
  <w:style w:type="paragraph" w:customStyle="1" w:styleId="Jagu">
    <w:name w:val="Jagu"/>
    <w:basedOn w:val="Heading2"/>
    <w:next w:val="Loetelum"/>
    <w:pPr>
      <w:numPr>
        <w:numId w:val="10"/>
      </w:numPr>
      <w:spacing w:before="120" w:after="0"/>
      <w:jc w:val="center"/>
    </w:pPr>
    <w:rPr>
      <w:rFonts w:ascii="Times New Roman" w:hAnsi="Times New Roman"/>
      <w:sz w:val="24"/>
    </w:rPr>
  </w:style>
  <w:style w:type="character" w:customStyle="1" w:styleId="BodyTextChar">
    <w:name w:val="Body Text Char"/>
    <w:aliases w:val="Body1 Char,Tekst1 Char,Body2 Char,Tekst2 Char,Body3 Char,Tekst3 Char,Tekst 12 Char"/>
    <w:basedOn w:val="DefaultParagraphFont"/>
    <w:link w:val="BodyText"/>
    <w:rsid w:val="008C6024"/>
    <w:rPr>
      <w:sz w:val="24"/>
      <w:lang w:val="et-EE" w:eastAsia="en-US" w:bidi="ar-SA"/>
    </w:rPr>
  </w:style>
  <w:style w:type="paragraph" w:customStyle="1" w:styleId="otsustati">
    <w:name w:val="otsustati"/>
    <w:basedOn w:val="BodyText"/>
    <w:next w:val="Normal"/>
    <w:link w:val="otsustatiChar"/>
    <w:rsid w:val="00466A28"/>
    <w:pPr>
      <w:tabs>
        <w:tab w:val="left" w:pos="6521"/>
      </w:tabs>
      <w:spacing w:after="240"/>
      <w:jc w:val="left"/>
    </w:pPr>
    <w:rPr>
      <w:spacing w:val="40"/>
      <w:szCs w:val="24"/>
    </w:rPr>
  </w:style>
  <w:style w:type="paragraph" w:customStyle="1" w:styleId="Pealk1">
    <w:name w:val="Pealk1"/>
    <w:basedOn w:val="BodyText"/>
    <w:rsid w:val="008C6024"/>
    <w:pPr>
      <w:tabs>
        <w:tab w:val="left" w:pos="6521"/>
      </w:tabs>
      <w:jc w:val="left"/>
    </w:pPr>
  </w:style>
  <w:style w:type="paragraph" w:customStyle="1" w:styleId="pealk1m">
    <w:name w:val="pealk1m"/>
    <w:basedOn w:val="BodyText"/>
    <w:rsid w:val="008C6024"/>
    <w:pPr>
      <w:tabs>
        <w:tab w:val="left" w:pos="6521"/>
      </w:tabs>
    </w:pPr>
    <w:rPr>
      <w:b/>
      <w:bCs/>
    </w:rPr>
  </w:style>
  <w:style w:type="paragraph" w:customStyle="1" w:styleId="pkpnr">
    <w:name w:val="pkpnr"/>
    <w:basedOn w:val="BodyText"/>
    <w:next w:val="Normal"/>
    <w:link w:val="pkpnrChar"/>
    <w:rsid w:val="00B47DBB"/>
    <w:pPr>
      <w:tabs>
        <w:tab w:val="left" w:pos="6521"/>
      </w:tabs>
      <w:spacing w:before="480" w:after="240"/>
      <w:ind w:right="4820"/>
      <w:jc w:val="left"/>
    </w:pPr>
    <w:rPr>
      <w:u w:val="single"/>
    </w:rPr>
  </w:style>
  <w:style w:type="character" w:customStyle="1" w:styleId="pkpnrChar">
    <w:name w:val="pkpnr Char"/>
    <w:basedOn w:val="DefaultParagraphFont"/>
    <w:link w:val="pkpnr"/>
    <w:rsid w:val="00B47DBB"/>
    <w:rPr>
      <w:sz w:val="24"/>
      <w:u w:val="single"/>
      <w:lang w:eastAsia="en-US"/>
    </w:rPr>
  </w:style>
  <w:style w:type="paragraph" w:customStyle="1" w:styleId="Sisu">
    <w:name w:val="Sisu"/>
    <w:basedOn w:val="BodyText"/>
    <w:rsid w:val="008C6024"/>
    <w:pPr>
      <w:spacing w:after="120"/>
    </w:pPr>
    <w:rPr>
      <w:b/>
      <w:bCs/>
    </w:rPr>
  </w:style>
  <w:style w:type="character" w:customStyle="1" w:styleId="otsustatiChar">
    <w:name w:val="otsustati Char"/>
    <w:basedOn w:val="BodyTextChar"/>
    <w:link w:val="otsustati"/>
    <w:rsid w:val="00466A28"/>
    <w:rPr>
      <w:spacing w:val="40"/>
      <w:sz w:val="24"/>
      <w:szCs w:val="24"/>
      <w:lang w:val="et-EE" w:eastAsia="en-US" w:bidi="ar-SA"/>
    </w:rPr>
  </w:style>
  <w:style w:type="paragraph" w:styleId="BalloonText">
    <w:name w:val="Balloon Text"/>
    <w:basedOn w:val="Normal"/>
    <w:link w:val="BalloonTextChar"/>
    <w:rsid w:val="00B47DBB"/>
    <w:rPr>
      <w:rFonts w:ascii="Tahoma" w:hAnsi="Tahoma" w:cs="Tahoma"/>
      <w:sz w:val="16"/>
      <w:szCs w:val="16"/>
    </w:rPr>
  </w:style>
  <w:style w:type="character" w:customStyle="1" w:styleId="BalloonTextChar">
    <w:name w:val="Balloon Text Char"/>
    <w:basedOn w:val="DefaultParagraphFont"/>
    <w:link w:val="BalloonText"/>
    <w:rsid w:val="00B47DBB"/>
    <w:rPr>
      <w:rFonts w:ascii="Tahoma" w:hAnsi="Tahoma" w:cs="Tahoma"/>
      <w:sz w:val="16"/>
      <w:szCs w:val="16"/>
      <w:lang w:eastAsia="en-US"/>
    </w:rPr>
  </w:style>
  <w:style w:type="character" w:customStyle="1" w:styleId="aktiNr">
    <w:name w:val="aktiNr"/>
    <w:basedOn w:val="DefaultParagraphFont"/>
    <w:qFormat/>
    <w:rsid w:val="00B47DBB"/>
  </w:style>
  <w:style w:type="paragraph" w:customStyle="1" w:styleId="allkirjastajaametinimetus">
    <w:name w:val="allkirjastaja_ametinimetus"/>
    <w:basedOn w:val="BodyText"/>
    <w:qFormat/>
    <w:rsid w:val="00B47DBB"/>
    <w:pPr>
      <w:tabs>
        <w:tab w:val="left" w:pos="6001"/>
        <w:tab w:val="left" w:pos="6521"/>
      </w:tabs>
    </w:pPr>
  </w:style>
  <w:style w:type="character" w:customStyle="1" w:styleId="allkirjastajaeesnimi">
    <w:name w:val="allkirjastaja_eesnimi"/>
    <w:basedOn w:val="DefaultParagraphFont"/>
    <w:qFormat/>
    <w:rsid w:val="00B47DBB"/>
  </w:style>
  <w:style w:type="character" w:customStyle="1" w:styleId="allkirjastajaperekonnanimi">
    <w:name w:val="allkirjastaja_perekonnanimi"/>
    <w:basedOn w:val="DefaultParagraphFont"/>
    <w:qFormat/>
    <w:rsid w:val="00B47DBB"/>
  </w:style>
  <w:style w:type="paragraph" w:customStyle="1" w:styleId="dokumentLiik">
    <w:name w:val="dokumentLiik"/>
    <w:basedOn w:val="Normal"/>
    <w:next w:val="Normal"/>
    <w:qFormat/>
    <w:rsid w:val="00B47DBB"/>
    <w:pPr>
      <w:tabs>
        <w:tab w:val="left" w:pos="6521"/>
      </w:tabs>
      <w:spacing w:before="280" w:after="560"/>
      <w:jc w:val="center"/>
    </w:pPr>
    <w:rPr>
      <w:b/>
      <w:bCs/>
      <w:sz w:val="28"/>
    </w:rPr>
  </w:style>
  <w:style w:type="paragraph" w:customStyle="1" w:styleId="juurde">
    <w:name w:val="juurde"/>
    <w:basedOn w:val="BodyText"/>
    <w:next w:val="Normal"/>
    <w:qFormat/>
    <w:rsid w:val="00B47DBB"/>
    <w:pPr>
      <w:tabs>
        <w:tab w:val="left" w:pos="4589"/>
      </w:tabs>
      <w:spacing w:after="480"/>
      <w:ind w:right="4820"/>
      <w:jc w:val="left"/>
    </w:pPr>
  </w:style>
  <w:style w:type="character" w:customStyle="1" w:styleId="kuupaev">
    <w:name w:val="kuupaev"/>
    <w:basedOn w:val="DefaultParagraphFont"/>
    <w:qFormat/>
    <w:rsid w:val="00B47DBB"/>
  </w:style>
  <w:style w:type="paragraph" w:customStyle="1" w:styleId="preambul">
    <w:name w:val="preambul"/>
    <w:basedOn w:val="BodyText"/>
    <w:next w:val="Normal"/>
    <w:qFormat/>
    <w:rsid w:val="00B47DBB"/>
    <w:pPr>
      <w:tabs>
        <w:tab w:val="left" w:pos="6521"/>
      </w:tabs>
      <w:spacing w:after="480"/>
    </w:pPr>
  </w:style>
  <w:style w:type="paragraph" w:customStyle="1" w:styleId="tekst">
    <w:name w:val="tekst"/>
    <w:basedOn w:val="BodyText"/>
    <w:qFormat/>
    <w:rsid w:val="00B47DBB"/>
    <w:pPr>
      <w:tabs>
        <w:tab w:val="left" w:pos="6521"/>
      </w:tabs>
      <w:spacing w:after="120"/>
    </w:pPr>
  </w:style>
  <w:style w:type="paragraph" w:customStyle="1" w:styleId="valjaandja">
    <w:name w:val="valjaandja"/>
    <w:basedOn w:val="Normal"/>
    <w:next w:val="Normal"/>
    <w:qFormat/>
    <w:rsid w:val="00B47DBB"/>
    <w:pPr>
      <w:tabs>
        <w:tab w:val="left" w:pos="6521"/>
      </w:tabs>
      <w:spacing w:before="1304"/>
      <w:jc w:val="center"/>
    </w:pPr>
    <w:rPr>
      <w:sz w:val="28"/>
    </w:rPr>
  </w:style>
  <w:style w:type="paragraph" w:customStyle="1" w:styleId="valjaandjab">
    <w:name w:val="valjaandjab"/>
    <w:basedOn w:val="valjaandja"/>
    <w:next w:val="Normal"/>
    <w:qFormat/>
    <w:rsid w:val="00B47DBB"/>
    <w:pPr>
      <w:spacing w:before="0" w:after="240"/>
    </w:pPr>
    <w:rPr>
      <w:b/>
    </w:rPr>
  </w:style>
  <w:style w:type="paragraph" w:customStyle="1" w:styleId="pealk">
    <w:name w:val="pealk"/>
    <w:basedOn w:val="Normal"/>
    <w:next w:val="Normal"/>
    <w:qFormat/>
    <w:rsid w:val="00466A28"/>
    <w:pPr>
      <w:spacing w:after="720"/>
      <w:ind w:right="4820"/>
    </w:pPr>
  </w:style>
  <w:style w:type="paragraph" w:customStyle="1" w:styleId="allkirjastajanimi">
    <w:name w:val="allkirjastaja_nimi"/>
    <w:basedOn w:val="BodyText"/>
    <w:qFormat/>
    <w:rsid w:val="00466A28"/>
    <w:pPr>
      <w:spacing w:before="1200"/>
      <w:jc w:val="left"/>
    </w:pPr>
  </w:style>
  <w:style w:type="paragraph" w:customStyle="1" w:styleId="pealkiri">
    <w:name w:val="pealkiri"/>
    <w:basedOn w:val="pealk1m"/>
    <w:next w:val="Normal"/>
    <w:qFormat/>
    <w:rsid w:val="00466A28"/>
    <w:pPr>
      <w:spacing w:before="560" w:after="560"/>
      <w:jc w:val="left"/>
    </w:pPr>
  </w:style>
  <w:style w:type="paragraph" w:customStyle="1" w:styleId="Tekst0">
    <w:name w:val="Tekst"/>
    <w:basedOn w:val="BodyText"/>
    <w:qFormat/>
    <w:rsid w:val="00466A28"/>
    <w:pPr>
      <w:tabs>
        <w:tab w:val="left" w:pos="6521"/>
      </w:tabs>
      <w:spacing w:after="120"/>
    </w:pPr>
  </w:style>
  <w:style w:type="paragraph" w:customStyle="1" w:styleId="pealkLisa">
    <w:name w:val="pealkLisa"/>
    <w:basedOn w:val="BodyText"/>
    <w:next w:val="Normal"/>
    <w:qFormat/>
    <w:rsid w:val="00F26E98"/>
    <w:pPr>
      <w:spacing w:before="240" w:after="480"/>
      <w:ind w:right="4820"/>
    </w:pPr>
  </w:style>
  <w:style w:type="paragraph" w:customStyle="1" w:styleId="Allkirjastaja">
    <w:name w:val="Allkirjastaja"/>
    <w:basedOn w:val="BodyText"/>
    <w:next w:val="Normal"/>
    <w:qFormat/>
    <w:rsid w:val="00F26E98"/>
    <w:pPr>
      <w:tabs>
        <w:tab w:val="left" w:pos="6521"/>
      </w:tabs>
      <w:spacing w:before="960"/>
      <w:jc w:val="left"/>
    </w:pPr>
  </w:style>
  <w:style w:type="table" w:styleId="TableGrid">
    <w:name w:val="Table Grid"/>
    <w:basedOn w:val="TableNormal"/>
    <w:rsid w:val="00633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mi">
    <w:name w:val="Nimi"/>
    <w:basedOn w:val="BodyText"/>
    <w:next w:val="Normal"/>
    <w:qFormat/>
    <w:rsid w:val="008E6B80"/>
    <w:pPr>
      <w:tabs>
        <w:tab w:val="left" w:pos="6521"/>
      </w:tabs>
      <w:spacing w:before="960"/>
    </w:pPr>
  </w:style>
  <w:style w:type="character" w:styleId="Hyperlink">
    <w:name w:val="Hyperlink"/>
    <w:basedOn w:val="DefaultParagraphFont"/>
    <w:rsid w:val="00693A0E"/>
    <w:rPr>
      <w:rFonts w:cs="Times New Roman"/>
      <w:color w:val="0000FF"/>
      <w:u w:val="single"/>
    </w:rPr>
  </w:style>
  <w:style w:type="paragraph" w:styleId="ListParagraph">
    <w:name w:val="List Paragraph"/>
    <w:basedOn w:val="Normal"/>
    <w:uiPriority w:val="34"/>
    <w:qFormat/>
    <w:rsid w:val="00F07226"/>
    <w:pPr>
      <w:ind w:left="720"/>
      <w:contextualSpacing/>
    </w:pPr>
  </w:style>
  <w:style w:type="paragraph" w:styleId="CommentText">
    <w:name w:val="annotation text"/>
    <w:basedOn w:val="Normal"/>
    <w:link w:val="CommentTextChar"/>
    <w:rsid w:val="00F07226"/>
    <w:rPr>
      <w:sz w:val="20"/>
    </w:rPr>
  </w:style>
  <w:style w:type="character" w:customStyle="1" w:styleId="CommentTextChar">
    <w:name w:val="Comment Text Char"/>
    <w:basedOn w:val="DefaultParagraphFont"/>
    <w:link w:val="CommentText"/>
    <w:rsid w:val="00F07226"/>
    <w:rPr>
      <w:lang w:eastAsia="en-US"/>
    </w:rPr>
  </w:style>
  <w:style w:type="character" w:styleId="FollowedHyperlink">
    <w:name w:val="FollowedHyperlink"/>
    <w:basedOn w:val="DefaultParagraphFont"/>
    <w:rsid w:val="001D6AF6"/>
    <w:rPr>
      <w:color w:val="800080" w:themeColor="followedHyperlink"/>
      <w:u w:val="single"/>
    </w:rPr>
  </w:style>
  <w:style w:type="character" w:styleId="CommentReference">
    <w:name w:val="annotation reference"/>
    <w:basedOn w:val="DefaultParagraphFont"/>
    <w:uiPriority w:val="99"/>
    <w:rsid w:val="00071B72"/>
    <w:rPr>
      <w:sz w:val="16"/>
      <w:szCs w:val="16"/>
    </w:rPr>
  </w:style>
  <w:style w:type="table" w:customStyle="1" w:styleId="TableGrid1">
    <w:name w:val="Table Grid1"/>
    <w:basedOn w:val="TableNormal"/>
    <w:next w:val="TableGrid"/>
    <w:uiPriority w:val="59"/>
    <w:rsid w:val="000D55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30AFA"/>
    <w:rPr>
      <w:b/>
      <w:bCs/>
    </w:rPr>
  </w:style>
  <w:style w:type="character" w:customStyle="1" w:styleId="CommentSubjectChar">
    <w:name w:val="Comment Subject Char"/>
    <w:basedOn w:val="CommentTextChar"/>
    <w:link w:val="CommentSubject"/>
    <w:rsid w:val="00E30AF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53225">
      <w:bodyDiv w:val="1"/>
      <w:marLeft w:val="0"/>
      <w:marRight w:val="0"/>
      <w:marTop w:val="0"/>
      <w:marBottom w:val="0"/>
      <w:divBdr>
        <w:top w:val="none" w:sz="0" w:space="0" w:color="auto"/>
        <w:left w:val="none" w:sz="0" w:space="0" w:color="auto"/>
        <w:bottom w:val="none" w:sz="0" w:space="0" w:color="auto"/>
        <w:right w:val="none" w:sz="0" w:space="0" w:color="auto"/>
      </w:divBdr>
    </w:div>
    <w:div w:id="477889544">
      <w:bodyDiv w:val="1"/>
      <w:marLeft w:val="0"/>
      <w:marRight w:val="0"/>
      <w:marTop w:val="0"/>
      <w:marBottom w:val="0"/>
      <w:divBdr>
        <w:top w:val="none" w:sz="0" w:space="0" w:color="auto"/>
        <w:left w:val="none" w:sz="0" w:space="0" w:color="auto"/>
        <w:bottom w:val="none" w:sz="0" w:space="0" w:color="auto"/>
        <w:right w:val="none" w:sz="0" w:space="0" w:color="auto"/>
      </w:divBdr>
    </w:div>
    <w:div w:id="584723679">
      <w:bodyDiv w:val="1"/>
      <w:marLeft w:val="0"/>
      <w:marRight w:val="0"/>
      <w:marTop w:val="0"/>
      <w:marBottom w:val="0"/>
      <w:divBdr>
        <w:top w:val="none" w:sz="0" w:space="0" w:color="auto"/>
        <w:left w:val="none" w:sz="0" w:space="0" w:color="auto"/>
        <w:bottom w:val="none" w:sz="0" w:space="0" w:color="auto"/>
        <w:right w:val="none" w:sz="0" w:space="0" w:color="auto"/>
      </w:divBdr>
    </w:div>
    <w:div w:id="655887052">
      <w:bodyDiv w:val="1"/>
      <w:marLeft w:val="0"/>
      <w:marRight w:val="0"/>
      <w:marTop w:val="0"/>
      <w:marBottom w:val="0"/>
      <w:divBdr>
        <w:top w:val="none" w:sz="0" w:space="0" w:color="auto"/>
        <w:left w:val="none" w:sz="0" w:space="0" w:color="auto"/>
        <w:bottom w:val="none" w:sz="0" w:space="0" w:color="auto"/>
        <w:right w:val="none" w:sz="0" w:space="0" w:color="auto"/>
      </w:divBdr>
    </w:div>
    <w:div w:id="660810400">
      <w:bodyDiv w:val="1"/>
      <w:marLeft w:val="0"/>
      <w:marRight w:val="0"/>
      <w:marTop w:val="0"/>
      <w:marBottom w:val="0"/>
      <w:divBdr>
        <w:top w:val="none" w:sz="0" w:space="0" w:color="auto"/>
        <w:left w:val="none" w:sz="0" w:space="0" w:color="auto"/>
        <w:bottom w:val="none" w:sz="0" w:space="0" w:color="auto"/>
        <w:right w:val="none" w:sz="0" w:space="0" w:color="auto"/>
      </w:divBdr>
    </w:div>
    <w:div w:id="729185504">
      <w:bodyDiv w:val="1"/>
      <w:marLeft w:val="0"/>
      <w:marRight w:val="0"/>
      <w:marTop w:val="0"/>
      <w:marBottom w:val="0"/>
      <w:divBdr>
        <w:top w:val="none" w:sz="0" w:space="0" w:color="auto"/>
        <w:left w:val="none" w:sz="0" w:space="0" w:color="auto"/>
        <w:bottom w:val="none" w:sz="0" w:space="0" w:color="auto"/>
        <w:right w:val="none" w:sz="0" w:space="0" w:color="auto"/>
      </w:divBdr>
    </w:div>
    <w:div w:id="977762806">
      <w:bodyDiv w:val="1"/>
      <w:marLeft w:val="0"/>
      <w:marRight w:val="0"/>
      <w:marTop w:val="0"/>
      <w:marBottom w:val="0"/>
      <w:divBdr>
        <w:top w:val="none" w:sz="0" w:space="0" w:color="auto"/>
        <w:left w:val="none" w:sz="0" w:space="0" w:color="auto"/>
        <w:bottom w:val="none" w:sz="0" w:space="0" w:color="auto"/>
        <w:right w:val="none" w:sz="0" w:space="0" w:color="auto"/>
      </w:divBdr>
    </w:div>
    <w:div w:id="981302958">
      <w:bodyDiv w:val="1"/>
      <w:marLeft w:val="0"/>
      <w:marRight w:val="0"/>
      <w:marTop w:val="0"/>
      <w:marBottom w:val="0"/>
      <w:divBdr>
        <w:top w:val="none" w:sz="0" w:space="0" w:color="auto"/>
        <w:left w:val="none" w:sz="0" w:space="0" w:color="auto"/>
        <w:bottom w:val="none" w:sz="0" w:space="0" w:color="auto"/>
        <w:right w:val="none" w:sz="0" w:space="0" w:color="auto"/>
      </w:divBdr>
    </w:div>
    <w:div w:id="987318349">
      <w:bodyDiv w:val="1"/>
      <w:marLeft w:val="0"/>
      <w:marRight w:val="0"/>
      <w:marTop w:val="0"/>
      <w:marBottom w:val="0"/>
      <w:divBdr>
        <w:top w:val="none" w:sz="0" w:space="0" w:color="auto"/>
        <w:left w:val="none" w:sz="0" w:space="0" w:color="auto"/>
        <w:bottom w:val="none" w:sz="0" w:space="0" w:color="auto"/>
        <w:right w:val="none" w:sz="0" w:space="0" w:color="auto"/>
      </w:divBdr>
    </w:div>
    <w:div w:id="1077944961">
      <w:bodyDiv w:val="1"/>
      <w:marLeft w:val="0"/>
      <w:marRight w:val="0"/>
      <w:marTop w:val="0"/>
      <w:marBottom w:val="0"/>
      <w:divBdr>
        <w:top w:val="none" w:sz="0" w:space="0" w:color="auto"/>
        <w:left w:val="none" w:sz="0" w:space="0" w:color="auto"/>
        <w:bottom w:val="none" w:sz="0" w:space="0" w:color="auto"/>
        <w:right w:val="none" w:sz="0" w:space="0" w:color="auto"/>
      </w:divBdr>
    </w:div>
    <w:div w:id="1080180793">
      <w:bodyDiv w:val="1"/>
      <w:marLeft w:val="0"/>
      <w:marRight w:val="0"/>
      <w:marTop w:val="0"/>
      <w:marBottom w:val="0"/>
      <w:divBdr>
        <w:top w:val="none" w:sz="0" w:space="0" w:color="auto"/>
        <w:left w:val="none" w:sz="0" w:space="0" w:color="auto"/>
        <w:bottom w:val="none" w:sz="0" w:space="0" w:color="auto"/>
        <w:right w:val="none" w:sz="0" w:space="0" w:color="auto"/>
      </w:divBdr>
    </w:div>
    <w:div w:id="1119227552">
      <w:bodyDiv w:val="1"/>
      <w:marLeft w:val="0"/>
      <w:marRight w:val="0"/>
      <w:marTop w:val="0"/>
      <w:marBottom w:val="0"/>
      <w:divBdr>
        <w:top w:val="none" w:sz="0" w:space="0" w:color="auto"/>
        <w:left w:val="none" w:sz="0" w:space="0" w:color="auto"/>
        <w:bottom w:val="none" w:sz="0" w:space="0" w:color="auto"/>
        <w:right w:val="none" w:sz="0" w:space="0" w:color="auto"/>
      </w:divBdr>
    </w:div>
    <w:div w:id="1197890481">
      <w:bodyDiv w:val="1"/>
      <w:marLeft w:val="0"/>
      <w:marRight w:val="0"/>
      <w:marTop w:val="0"/>
      <w:marBottom w:val="0"/>
      <w:divBdr>
        <w:top w:val="none" w:sz="0" w:space="0" w:color="auto"/>
        <w:left w:val="none" w:sz="0" w:space="0" w:color="auto"/>
        <w:bottom w:val="none" w:sz="0" w:space="0" w:color="auto"/>
        <w:right w:val="none" w:sz="0" w:space="0" w:color="auto"/>
      </w:divBdr>
    </w:div>
    <w:div w:id="1224170706">
      <w:bodyDiv w:val="1"/>
      <w:marLeft w:val="0"/>
      <w:marRight w:val="0"/>
      <w:marTop w:val="0"/>
      <w:marBottom w:val="0"/>
      <w:divBdr>
        <w:top w:val="none" w:sz="0" w:space="0" w:color="auto"/>
        <w:left w:val="none" w:sz="0" w:space="0" w:color="auto"/>
        <w:bottom w:val="none" w:sz="0" w:space="0" w:color="auto"/>
        <w:right w:val="none" w:sz="0" w:space="0" w:color="auto"/>
      </w:divBdr>
    </w:div>
    <w:div w:id="1273367144">
      <w:bodyDiv w:val="1"/>
      <w:marLeft w:val="0"/>
      <w:marRight w:val="0"/>
      <w:marTop w:val="0"/>
      <w:marBottom w:val="0"/>
      <w:divBdr>
        <w:top w:val="none" w:sz="0" w:space="0" w:color="auto"/>
        <w:left w:val="none" w:sz="0" w:space="0" w:color="auto"/>
        <w:bottom w:val="none" w:sz="0" w:space="0" w:color="auto"/>
        <w:right w:val="none" w:sz="0" w:space="0" w:color="auto"/>
      </w:divBdr>
    </w:div>
    <w:div w:id="1406606588">
      <w:bodyDiv w:val="1"/>
      <w:marLeft w:val="0"/>
      <w:marRight w:val="0"/>
      <w:marTop w:val="0"/>
      <w:marBottom w:val="0"/>
      <w:divBdr>
        <w:top w:val="none" w:sz="0" w:space="0" w:color="auto"/>
        <w:left w:val="none" w:sz="0" w:space="0" w:color="auto"/>
        <w:bottom w:val="none" w:sz="0" w:space="0" w:color="auto"/>
        <w:right w:val="none" w:sz="0" w:space="0" w:color="auto"/>
      </w:divBdr>
    </w:div>
    <w:div w:id="1429619979">
      <w:bodyDiv w:val="1"/>
      <w:marLeft w:val="0"/>
      <w:marRight w:val="0"/>
      <w:marTop w:val="0"/>
      <w:marBottom w:val="0"/>
      <w:divBdr>
        <w:top w:val="none" w:sz="0" w:space="0" w:color="auto"/>
        <w:left w:val="none" w:sz="0" w:space="0" w:color="auto"/>
        <w:bottom w:val="none" w:sz="0" w:space="0" w:color="auto"/>
        <w:right w:val="none" w:sz="0" w:space="0" w:color="auto"/>
      </w:divBdr>
    </w:div>
    <w:div w:id="1568151966">
      <w:bodyDiv w:val="1"/>
      <w:marLeft w:val="0"/>
      <w:marRight w:val="0"/>
      <w:marTop w:val="0"/>
      <w:marBottom w:val="0"/>
      <w:divBdr>
        <w:top w:val="none" w:sz="0" w:space="0" w:color="auto"/>
        <w:left w:val="none" w:sz="0" w:space="0" w:color="auto"/>
        <w:bottom w:val="none" w:sz="0" w:space="0" w:color="auto"/>
        <w:right w:val="none" w:sz="0" w:space="0" w:color="auto"/>
      </w:divBdr>
    </w:div>
    <w:div w:id="1571694634">
      <w:bodyDiv w:val="1"/>
      <w:marLeft w:val="0"/>
      <w:marRight w:val="0"/>
      <w:marTop w:val="0"/>
      <w:marBottom w:val="0"/>
      <w:divBdr>
        <w:top w:val="none" w:sz="0" w:space="0" w:color="auto"/>
        <w:left w:val="none" w:sz="0" w:space="0" w:color="auto"/>
        <w:bottom w:val="none" w:sz="0" w:space="0" w:color="auto"/>
        <w:right w:val="none" w:sz="0" w:space="0" w:color="auto"/>
      </w:divBdr>
    </w:div>
    <w:div w:id="1623606619">
      <w:bodyDiv w:val="1"/>
      <w:marLeft w:val="0"/>
      <w:marRight w:val="0"/>
      <w:marTop w:val="0"/>
      <w:marBottom w:val="0"/>
      <w:divBdr>
        <w:top w:val="none" w:sz="0" w:space="0" w:color="auto"/>
        <w:left w:val="none" w:sz="0" w:space="0" w:color="auto"/>
        <w:bottom w:val="none" w:sz="0" w:space="0" w:color="auto"/>
        <w:right w:val="none" w:sz="0" w:space="0" w:color="auto"/>
      </w:divBdr>
    </w:div>
    <w:div w:id="1638610582">
      <w:bodyDiv w:val="1"/>
      <w:marLeft w:val="0"/>
      <w:marRight w:val="0"/>
      <w:marTop w:val="0"/>
      <w:marBottom w:val="0"/>
      <w:divBdr>
        <w:top w:val="none" w:sz="0" w:space="0" w:color="auto"/>
        <w:left w:val="none" w:sz="0" w:space="0" w:color="auto"/>
        <w:bottom w:val="none" w:sz="0" w:space="0" w:color="auto"/>
        <w:right w:val="none" w:sz="0" w:space="0" w:color="auto"/>
      </w:divBdr>
    </w:div>
    <w:div w:id="1673407653">
      <w:bodyDiv w:val="1"/>
      <w:marLeft w:val="0"/>
      <w:marRight w:val="0"/>
      <w:marTop w:val="0"/>
      <w:marBottom w:val="0"/>
      <w:divBdr>
        <w:top w:val="none" w:sz="0" w:space="0" w:color="auto"/>
        <w:left w:val="none" w:sz="0" w:space="0" w:color="auto"/>
        <w:bottom w:val="none" w:sz="0" w:space="0" w:color="auto"/>
        <w:right w:val="none" w:sz="0" w:space="0" w:color="auto"/>
      </w:divBdr>
    </w:div>
    <w:div w:id="1838812973">
      <w:bodyDiv w:val="1"/>
      <w:marLeft w:val="0"/>
      <w:marRight w:val="0"/>
      <w:marTop w:val="0"/>
      <w:marBottom w:val="0"/>
      <w:divBdr>
        <w:top w:val="none" w:sz="0" w:space="0" w:color="auto"/>
        <w:left w:val="none" w:sz="0" w:space="0" w:color="auto"/>
        <w:bottom w:val="none" w:sz="0" w:space="0" w:color="auto"/>
        <w:right w:val="none" w:sz="0" w:space="0" w:color="auto"/>
      </w:divBdr>
    </w:div>
    <w:div w:id="188463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www.riigiteataja.ee/akt/103022011006?leiaKehtiv"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oigusaktid.tallinn.ee/?id=3001&amp;aktid=126050&amp;fd=1&amp;leht=1&amp;q_sort=elex_akt.akt_vkp" TargetMode="External"/><Relationship Id="rId2" Type="http://schemas.openxmlformats.org/officeDocument/2006/relationships/numbering" Target="numbering.xml"/><Relationship Id="rId16" Type="http://schemas.openxmlformats.org/officeDocument/2006/relationships/hyperlink" Target="https://www.riigiteataja.ee/akt/427062014009" TargetMode="External"/><Relationship Id="rId20" Type="http://schemas.openxmlformats.org/officeDocument/2006/relationships/hyperlink" Target="https://www.riigiteataja.ee/akt/427062017016"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riigiteataja.ee/akt/13361493?leiaKehtiv" TargetMode="External"/><Relationship Id="rId5" Type="http://schemas.openxmlformats.org/officeDocument/2006/relationships/settings" Target="settings.xml"/><Relationship Id="rId15" Type="http://schemas.openxmlformats.org/officeDocument/2006/relationships/hyperlink" Target="https://www.riigiteataja.ee/akt/13312632?leiaKehtiv" TargetMode="External"/><Relationship Id="rId23" Type="http://schemas.openxmlformats.org/officeDocument/2006/relationships/hyperlink" Target="https://www.riigiteataja.ee/akt/425062013041" TargetMode="External"/><Relationship Id="rId28"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iigiteataja.ee/akt/103022011006?leiaKehtiv" TargetMode="External"/><Relationship Id="rId22" Type="http://schemas.openxmlformats.org/officeDocument/2006/relationships/hyperlink" Target="https://oigusaktid.tallinn.ee/?id=3001&amp;aktid=118878&amp;fd=1&amp;q_sort=elex_akt.akt_vkp" TargetMode="External"/><Relationship Id="rId27" Type="http://schemas.openxmlformats.org/officeDocument/2006/relationships/header" Target="head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ler\AppData\Local\Microsoft\Windows\Temporary%20Internet%20Files\Content.Outlook\06991GVG\Istungi%20protokoll%20+%20m&#228;&#228;ruse%20eeln%20+%20seletuski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49F9B-DD88-4C8A-BA12-1B93A76B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Istungi protokoll + määruse eeln + seletuskiri</Template>
  <TotalTime>29</TotalTime>
  <Pages>11</Pages>
  <Words>4031</Words>
  <Characters>31587</Characters>
  <Application>Microsoft Office Word</Application>
  <DocSecurity>0</DocSecurity>
  <Lines>263</Lines>
  <Paragraphs>71</Paragraphs>
  <ScaleCrop>false</ScaleCrop>
  <HeadingPairs>
    <vt:vector size="2" baseType="variant">
      <vt:variant>
        <vt:lpstr>Title</vt:lpstr>
      </vt:variant>
      <vt:variant>
        <vt:i4>1</vt:i4>
      </vt:variant>
    </vt:vector>
  </HeadingPairs>
  <TitlesOfParts>
    <vt:vector size="1" baseType="lpstr">
      <vt:lpstr>Istungi protokoll</vt:lpstr>
    </vt:vector>
  </TitlesOfParts>
  <Company>TTY  Informaatikainstituut</Company>
  <LinksUpToDate>false</LinksUpToDate>
  <CharactersWithSpaces>35547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Istungi protokoll</dc:title>
  <dc:creator>Maarja Valler</dc:creator>
  <cp:lastModifiedBy>Ülle Vill</cp:lastModifiedBy>
  <cp:revision>7</cp:revision>
  <cp:lastPrinted>2017-11-21T16:33:00Z</cp:lastPrinted>
  <dcterms:created xsi:type="dcterms:W3CDTF">2017-11-22T10:07:00Z</dcterms:created>
  <dcterms:modified xsi:type="dcterms:W3CDTF">2017-11-22T12:13:00Z</dcterms:modified>
</cp:coreProperties>
</file>